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2" w:beforeAutospacing="0" w:after="0" w:afterAutospacing="0" w:line="240" w:lineRule="auto"/>
        <w:ind w:left="0" w:right="0"/>
        <w:jc w:val="center"/>
        <w:rPr>
          <w:rFonts w:hint="eastAsia"/>
          <w:b/>
          <w:color w:val="006699"/>
          <w:sz w:val="36"/>
          <w:szCs w:val="36"/>
          <w:shd w:val="clear" w:fill="FFFFFF"/>
          <w:lang w:eastAsia="zh-CN"/>
        </w:rPr>
      </w:pPr>
      <w:r>
        <w:rPr>
          <w:b/>
          <w:color w:val="006699"/>
          <w:sz w:val="36"/>
          <w:szCs w:val="36"/>
          <w:shd w:val="clear" w:fill="FFFFFF"/>
        </w:rPr>
        <w:t>2019赴</w:t>
      </w:r>
      <w:r>
        <w:rPr>
          <w:rFonts w:hint="eastAsia"/>
          <w:b/>
          <w:color w:val="006699"/>
          <w:sz w:val="36"/>
          <w:szCs w:val="36"/>
          <w:shd w:val="clear" w:fill="FFFFFF"/>
          <w:lang w:val="en-US" w:eastAsia="zh-CN"/>
        </w:rPr>
        <w:t>英、澳、新西兰</w:t>
      </w:r>
      <w:r>
        <w:rPr>
          <w:b/>
          <w:color w:val="006699"/>
          <w:sz w:val="36"/>
          <w:szCs w:val="36"/>
          <w:shd w:val="clear" w:fill="FFFFFF"/>
        </w:rPr>
        <w:t>名校</w:t>
      </w:r>
      <w:r>
        <w:rPr>
          <w:rFonts w:hint="eastAsia"/>
          <w:b/>
          <w:color w:val="006699"/>
          <w:sz w:val="36"/>
          <w:szCs w:val="36"/>
          <w:shd w:val="clear" w:fill="FFFFFF"/>
          <w:lang w:eastAsia="zh-CN"/>
        </w:rPr>
        <w:t>读硕士</w:t>
      </w:r>
    </w:p>
    <w:p>
      <w:pPr>
        <w:pStyle w:val="2"/>
        <w:keepNext w:val="0"/>
        <w:keepLines w:val="0"/>
        <w:widowControl/>
        <w:suppressLineNumbers w:val="0"/>
        <w:spacing w:before="452" w:beforeAutospacing="0" w:after="0" w:afterAutospacing="0" w:line="240" w:lineRule="auto"/>
        <w:ind w:left="0" w:right="0"/>
        <w:jc w:val="center"/>
      </w:pPr>
      <w:r>
        <w:rPr>
          <w:b/>
          <w:color w:val="006699"/>
          <w:sz w:val="36"/>
          <w:szCs w:val="36"/>
          <w:shd w:val="clear" w:fill="FFFFFF"/>
        </w:rPr>
        <w:t>免</w:t>
      </w:r>
      <w:r>
        <w:rPr>
          <w:rFonts w:hint="eastAsia"/>
          <w:b/>
          <w:color w:val="006699"/>
          <w:sz w:val="36"/>
          <w:szCs w:val="36"/>
          <w:shd w:val="clear" w:fill="FFFFFF"/>
          <w:lang w:eastAsia="zh-CN"/>
        </w:rPr>
        <w:t>中介费申请</w:t>
      </w:r>
      <w:r>
        <w:rPr>
          <w:b/>
          <w:color w:val="006699"/>
          <w:sz w:val="36"/>
          <w:szCs w:val="36"/>
          <w:shd w:val="clear" w:fill="FFFFFF"/>
        </w:rPr>
        <w:t>选拔通知</w:t>
      </w:r>
    </w:p>
    <w:p>
      <w:pPr>
        <w:pStyle w:val="3"/>
        <w:keepNext w:val="0"/>
        <w:keepLines w:val="0"/>
        <w:widowControl/>
        <w:suppressLineNumbers w:val="0"/>
        <w:spacing w:before="452" w:beforeAutospacing="0" w:after="0" w:afterAutospacing="0"/>
        <w:ind w:right="0" w:firstLine="480" w:firstLineChars="200"/>
        <w:rPr>
          <w:b w:val="0"/>
          <w:bCs/>
          <w:i w:val="0"/>
          <w:color w:val="000000" w:themeColor="text1"/>
          <w:shd w:val="clear" w:fill="FFFFFF"/>
          <w14:textFill>
            <w14:solidFill>
              <w14:schemeClr w14:val="tx1"/>
            </w14:solidFill>
          </w14:textFill>
        </w:rPr>
      </w:pPr>
      <w:r>
        <w:rPr>
          <w:color w:val="000000"/>
          <w:shd w:val="clear" w:fill="FFFFFF"/>
        </w:rPr>
        <w:t>依据我校新时期教育对外开放工作战略规划，为培养具有国际视野和国际竞争力的高素质人才，鼓励我校学生出国（境）留学，现有</w:t>
      </w:r>
      <w:r>
        <w:rPr>
          <w:rFonts w:hint="eastAsia"/>
          <w:color w:val="000000"/>
          <w:shd w:val="clear" w:fill="FFFFFF"/>
          <w:lang w:val="en-US" w:eastAsia="zh-CN"/>
        </w:rPr>
        <w:t>江西省友好出国留学服务中心</w:t>
      </w:r>
      <w:r>
        <w:rPr>
          <w:color w:val="000000"/>
          <w:shd w:val="clear" w:fill="FFFFFF"/>
        </w:rPr>
        <w:t>为我校</w:t>
      </w:r>
      <w:r>
        <w:rPr>
          <w:rFonts w:hint="eastAsia"/>
          <w:color w:val="000000"/>
          <w:shd w:val="clear" w:fill="FFFFFF"/>
          <w:lang w:val="en-US" w:eastAsia="zh-CN"/>
        </w:rPr>
        <w:t>在读学生</w:t>
      </w:r>
      <w:r>
        <w:rPr>
          <w:color w:val="000000"/>
          <w:shd w:val="clear" w:fill="FFFFFF"/>
        </w:rPr>
        <w:t>申请出国</w:t>
      </w:r>
      <w:r>
        <w:rPr>
          <w:color w:val="000000" w:themeColor="text1"/>
          <w:shd w:val="clear" w:fill="FFFFFF"/>
          <w14:textFill>
            <w14:solidFill>
              <w14:schemeClr w14:val="tx1"/>
            </w14:solidFill>
          </w14:textFill>
        </w:rPr>
        <w:t>留学的同学提供</w:t>
      </w:r>
      <w:r>
        <w:rPr>
          <w:rFonts w:hint="eastAsia"/>
          <w:b w:val="0"/>
          <w:bCs/>
          <w:i w:val="0"/>
          <w:color w:val="000000" w:themeColor="text1"/>
          <w:shd w:val="clear" w:fill="FFFFFF"/>
          <w:lang w:val="en-US" w:eastAsia="zh-CN"/>
          <w14:textFill>
            <w14:solidFill>
              <w14:schemeClr w14:val="tx1"/>
            </w14:solidFill>
          </w14:textFill>
        </w:rPr>
        <w:t>10</w:t>
      </w:r>
      <w:r>
        <w:rPr>
          <w:b w:val="0"/>
          <w:bCs/>
          <w:i w:val="0"/>
          <w:color w:val="000000" w:themeColor="text1"/>
          <w:shd w:val="clear" w:fill="FFFFFF"/>
          <w14:textFill>
            <w14:solidFill>
              <w14:schemeClr w14:val="tx1"/>
            </w14:solidFill>
          </w14:textFill>
        </w:rPr>
        <w:t>名</w:t>
      </w:r>
      <w:r>
        <w:rPr>
          <w:color w:val="000000" w:themeColor="text1"/>
          <w:shd w:val="clear" w:fill="FFFFFF"/>
          <w14:textFill>
            <w14:solidFill>
              <w14:schemeClr w14:val="tx1"/>
            </w14:solidFill>
          </w14:textFill>
        </w:rPr>
        <w:t>免费院校留学申请的名额，仅供同学们参考，免费院校留学申请名额截至到</w:t>
      </w:r>
      <w:r>
        <w:rPr>
          <w:b w:val="0"/>
          <w:bCs/>
          <w:i w:val="0"/>
          <w:color w:val="000000" w:themeColor="text1"/>
          <w:shd w:val="clear" w:fill="FFFFFF"/>
          <w14:textFill>
            <w14:solidFill>
              <w14:schemeClr w14:val="tx1"/>
            </w14:solidFill>
          </w14:textFill>
        </w:rPr>
        <w:t>201</w:t>
      </w:r>
      <w:r>
        <w:rPr>
          <w:rFonts w:hint="eastAsia"/>
          <w:b w:val="0"/>
          <w:bCs/>
          <w:i w:val="0"/>
          <w:color w:val="000000" w:themeColor="text1"/>
          <w:shd w:val="clear" w:fill="FFFFFF"/>
          <w:lang w:val="en-US" w:eastAsia="zh-CN"/>
          <w14:textFill>
            <w14:solidFill>
              <w14:schemeClr w14:val="tx1"/>
            </w14:solidFill>
          </w14:textFill>
        </w:rPr>
        <w:t>9</w:t>
      </w:r>
      <w:r>
        <w:rPr>
          <w:b w:val="0"/>
          <w:bCs/>
          <w:i w:val="0"/>
          <w:color w:val="000000" w:themeColor="text1"/>
          <w:shd w:val="clear" w:fill="FFFFFF"/>
          <w14:textFill>
            <w14:solidFill>
              <w14:schemeClr w14:val="tx1"/>
            </w14:solidFill>
          </w14:textFill>
        </w:rPr>
        <w:t>年</w:t>
      </w:r>
      <w:r>
        <w:rPr>
          <w:rFonts w:hint="eastAsia"/>
          <w:b w:val="0"/>
          <w:bCs/>
          <w:i w:val="0"/>
          <w:color w:val="000000" w:themeColor="text1"/>
          <w:shd w:val="clear" w:fill="FFFFFF"/>
          <w:lang w:val="en-US" w:eastAsia="zh-CN"/>
          <w14:textFill>
            <w14:solidFill>
              <w14:schemeClr w14:val="tx1"/>
            </w14:solidFill>
          </w14:textFill>
        </w:rPr>
        <w:t>5</w:t>
      </w:r>
      <w:r>
        <w:rPr>
          <w:b w:val="0"/>
          <w:bCs/>
          <w:i w:val="0"/>
          <w:color w:val="000000" w:themeColor="text1"/>
          <w:shd w:val="clear" w:fill="FFFFFF"/>
          <w14:textFill>
            <w14:solidFill>
              <w14:schemeClr w14:val="tx1"/>
            </w14:solidFill>
          </w14:textFill>
        </w:rPr>
        <w:t>月1日。</w:t>
      </w:r>
    </w:p>
    <w:p>
      <w:pPr>
        <w:keepNext w:val="0"/>
        <w:keepLines w:val="0"/>
        <w:pageBreakBefore w:val="0"/>
        <w:widowControl/>
        <w:kinsoku/>
        <w:wordWrap w:val="0"/>
        <w:overflowPunct/>
        <w:topLinePunct w:val="0"/>
        <w:autoSpaceDE/>
        <w:autoSpaceDN/>
        <w:bidi w:val="0"/>
        <w:adjustRightInd/>
        <w:snapToGrid/>
        <w:spacing w:line="260" w:lineRule="exact"/>
        <w:ind w:left="0" w:right="0" w:firstLine="420" w:firstLineChars="200"/>
        <w:jc w:val="left"/>
        <w:textAlignment w:val="auto"/>
        <w:outlineLvl w:val="9"/>
        <w:rPr>
          <w:rFonts w:hint="eastAsia" w:ascii="华文中宋" w:eastAsia="华文中宋" w:cs="华文中宋"/>
          <w:kern w:val="0"/>
          <w:sz w:val="21"/>
          <w:szCs w:val="21"/>
          <w:shd w:val="clear" w:color="auto" w:fill="FFFFFF"/>
          <w:lang w:bidi="ar-SA"/>
        </w:rPr>
      </w:pPr>
    </w:p>
    <w:p>
      <w:pPr>
        <w:keepNext w:val="0"/>
        <w:keepLines w:val="0"/>
        <w:pageBreakBefore w:val="0"/>
        <w:widowControl/>
        <w:kinsoku/>
        <w:wordWrap w:val="0"/>
        <w:overflowPunct/>
        <w:topLinePunct w:val="0"/>
        <w:autoSpaceDE/>
        <w:autoSpaceDN/>
        <w:bidi w:val="0"/>
        <w:adjustRightInd/>
        <w:snapToGrid/>
        <w:spacing w:line="260" w:lineRule="exact"/>
        <w:ind w:left="0" w:right="0" w:firstLine="480" w:firstLineChars="200"/>
        <w:jc w:val="left"/>
        <w:textAlignment w:val="auto"/>
        <w:outlineLvl w:val="9"/>
        <w:rPr>
          <w:rFonts w:ascii="Times New Roman" w:hAnsi="Times New Roman" w:eastAsia="宋体" w:cs="Times New Roman"/>
          <w:color w:val="000000"/>
          <w:kern w:val="0"/>
          <w:sz w:val="24"/>
          <w:szCs w:val="24"/>
          <w:shd w:val="clear" w:fill="FFFFFF"/>
          <w:lang w:val="en-US" w:eastAsia="zh-CN" w:bidi="ar"/>
        </w:rPr>
      </w:pPr>
      <w:r>
        <w:rPr>
          <w:rFonts w:hint="eastAsia" w:ascii="Times New Roman" w:hAnsi="Times New Roman" w:eastAsia="宋体" w:cs="Times New Roman"/>
          <w:color w:val="000000"/>
          <w:kern w:val="0"/>
          <w:sz w:val="24"/>
          <w:szCs w:val="24"/>
          <w:shd w:val="clear" w:fill="FFFFFF"/>
          <w:lang w:val="en-US" w:eastAsia="zh-CN" w:bidi="ar"/>
        </w:rPr>
        <w:fldChar w:fldCharType="begin"/>
      </w:r>
      <w:r>
        <w:rPr>
          <w:rFonts w:hint="eastAsia" w:ascii="Times New Roman" w:hAnsi="Times New Roman" w:eastAsia="宋体" w:cs="Times New Roman"/>
          <w:color w:val="000000"/>
          <w:kern w:val="0"/>
          <w:sz w:val="24"/>
          <w:szCs w:val="24"/>
          <w:shd w:val="clear" w:fill="FFFFFF"/>
          <w:lang w:val="en-US" w:eastAsia="zh-CN" w:bidi="ar"/>
        </w:rPr>
        <w:instrText xml:space="preserve">HYPERLINK "http://baike.so.com/doc/3077221.html"</w:instrText>
      </w:r>
      <w:r>
        <w:rPr>
          <w:rFonts w:hint="eastAsia" w:ascii="Times New Roman" w:hAnsi="Times New Roman" w:eastAsia="宋体" w:cs="Times New Roman"/>
          <w:color w:val="000000"/>
          <w:kern w:val="0"/>
          <w:sz w:val="24"/>
          <w:szCs w:val="24"/>
          <w:shd w:val="clear" w:fill="FFFFFF"/>
          <w:lang w:val="en-US" w:eastAsia="zh-CN" w:bidi="ar"/>
        </w:rPr>
        <w:fldChar w:fldCharType="separate"/>
      </w:r>
      <w:r>
        <w:rPr>
          <w:rFonts w:hint="eastAsia" w:ascii="Times New Roman" w:hAnsi="Times New Roman" w:eastAsia="宋体" w:cs="Times New Roman"/>
          <w:color w:val="000000"/>
          <w:kern w:val="0"/>
          <w:sz w:val="24"/>
          <w:szCs w:val="24"/>
          <w:shd w:val="clear" w:fill="FFFFFF"/>
          <w:lang w:val="en-US" w:eastAsia="zh-CN" w:bidi="ar"/>
        </w:rPr>
        <w:t>江西省</w:t>
      </w:r>
      <w:r>
        <w:rPr>
          <w:rFonts w:hint="eastAsia" w:ascii="Times New Roman" w:hAnsi="Times New Roman" w:eastAsia="宋体" w:cs="Times New Roman"/>
          <w:color w:val="000000"/>
          <w:kern w:val="0"/>
          <w:sz w:val="24"/>
          <w:szCs w:val="24"/>
          <w:shd w:val="clear" w:fill="FFFFFF"/>
          <w:lang w:val="en-US" w:eastAsia="zh-CN" w:bidi="ar"/>
        </w:rPr>
        <w:fldChar w:fldCharType="end"/>
      </w:r>
      <w:r>
        <w:rPr>
          <w:rFonts w:hint="eastAsia" w:ascii="Times New Roman" w:hAnsi="Times New Roman" w:eastAsia="宋体" w:cs="Times New Roman"/>
          <w:color w:val="000000"/>
          <w:kern w:val="0"/>
          <w:sz w:val="24"/>
          <w:szCs w:val="24"/>
          <w:shd w:val="clear" w:fill="FFFFFF"/>
          <w:lang w:val="en-US" w:eastAsia="zh-CN" w:bidi="ar"/>
        </w:rPr>
        <w:t>友好出国留学服务中心( JIANGXI PROVINCE FRIENDLY SERVICE CENTER FOR STUDYING ABROAD，以下简称：“友好留学”) 隶属于江西省人民政府外事侨务办公室所辖的江西省国际交流外事服务中心，是获得国家教育部和公安部资格认定的自费出国留学中介服务机构，教育部《资格认定书》</w:t>
      </w:r>
      <w:r>
        <w:rPr>
          <w:rFonts w:hint="eastAsia" w:ascii="Times New Roman" w:hAnsi="Times New Roman" w:eastAsia="宋体" w:cs="Times New Roman"/>
          <w:color w:val="000000"/>
          <w:kern w:val="0"/>
          <w:sz w:val="24"/>
          <w:szCs w:val="24"/>
          <w:shd w:val="clear" w:fill="FFFFFF"/>
          <w:lang w:val="en-US" w:eastAsia="zh-CN" w:bidi="ar"/>
        </w:rPr>
        <w:fldChar w:fldCharType="begin"/>
      </w:r>
      <w:r>
        <w:rPr>
          <w:rFonts w:hint="eastAsia" w:ascii="Times New Roman" w:hAnsi="Times New Roman" w:eastAsia="宋体" w:cs="Times New Roman"/>
          <w:color w:val="000000"/>
          <w:kern w:val="0"/>
          <w:sz w:val="24"/>
          <w:szCs w:val="24"/>
          <w:shd w:val="clear" w:fill="FFFFFF"/>
          <w:lang w:val="en-US" w:eastAsia="zh-CN" w:bidi="ar"/>
        </w:rPr>
        <w:instrText xml:space="preserve">HYPERLINK "http://baike.so.com/doc/3076124.html"</w:instrText>
      </w:r>
      <w:r>
        <w:rPr>
          <w:rFonts w:hint="eastAsia" w:ascii="Times New Roman" w:hAnsi="Times New Roman" w:eastAsia="宋体" w:cs="Times New Roman"/>
          <w:color w:val="000000"/>
          <w:kern w:val="0"/>
          <w:sz w:val="24"/>
          <w:szCs w:val="24"/>
          <w:shd w:val="clear" w:fill="FFFFFF"/>
          <w:lang w:val="en-US" w:eastAsia="zh-CN" w:bidi="ar"/>
        </w:rPr>
        <w:fldChar w:fldCharType="separate"/>
      </w:r>
      <w:r>
        <w:rPr>
          <w:rFonts w:hint="eastAsia" w:ascii="Times New Roman" w:hAnsi="Times New Roman" w:eastAsia="宋体" w:cs="Times New Roman"/>
          <w:color w:val="000000"/>
          <w:kern w:val="0"/>
          <w:sz w:val="24"/>
          <w:szCs w:val="24"/>
          <w:shd w:val="clear" w:fill="FFFFFF"/>
          <w:lang w:val="en-US" w:eastAsia="zh-CN" w:bidi="ar"/>
        </w:rPr>
        <w:t>教外</w:t>
      </w:r>
      <w:r>
        <w:rPr>
          <w:rFonts w:hint="eastAsia" w:ascii="Times New Roman" w:hAnsi="Times New Roman" w:eastAsia="宋体" w:cs="Times New Roman"/>
          <w:color w:val="000000"/>
          <w:kern w:val="0"/>
          <w:sz w:val="24"/>
          <w:szCs w:val="24"/>
          <w:shd w:val="clear" w:fill="FFFFFF"/>
          <w:lang w:val="en-US" w:eastAsia="zh-CN" w:bidi="ar"/>
        </w:rPr>
        <w:fldChar w:fldCharType="end"/>
      </w:r>
      <w:r>
        <w:rPr>
          <w:rFonts w:hint="eastAsia" w:ascii="Times New Roman" w:hAnsi="Times New Roman" w:eastAsia="宋体" w:cs="Times New Roman"/>
          <w:color w:val="000000"/>
          <w:kern w:val="0"/>
          <w:sz w:val="24"/>
          <w:szCs w:val="24"/>
          <w:shd w:val="clear" w:fill="FFFFFF"/>
          <w:lang w:val="en-US" w:eastAsia="zh-CN" w:bidi="ar"/>
        </w:rPr>
        <w:t>综资认字[2004]317号。</w:t>
      </w:r>
    </w:p>
    <w:p>
      <w:pPr>
        <w:pStyle w:val="3"/>
        <w:keepNext w:val="0"/>
        <w:keepLines w:val="0"/>
        <w:widowControl/>
        <w:suppressLineNumbers w:val="0"/>
        <w:spacing w:before="452" w:beforeAutospacing="0" w:after="196" w:afterAutospacing="0"/>
        <w:ind w:left="0" w:right="0"/>
        <w:rPr>
          <w:rFonts w:ascii="Times New Roman" w:hAnsi="Times New Roman" w:eastAsia="宋体" w:cs="Times New Roman"/>
          <w:color w:val="000000"/>
          <w:kern w:val="0"/>
          <w:sz w:val="24"/>
          <w:szCs w:val="24"/>
          <w:shd w:val="clear" w:fill="FFFFFF"/>
          <w:lang w:val="en-US" w:eastAsia="zh-CN" w:bidi="ar"/>
        </w:rPr>
      </w:pPr>
      <w:r>
        <w:rPr>
          <w:rFonts w:ascii="Times New Roman" w:hAnsi="Times New Roman" w:eastAsia="宋体" w:cs="Times New Roman"/>
          <w:color w:val="000000"/>
          <w:kern w:val="0"/>
          <w:sz w:val="24"/>
          <w:szCs w:val="24"/>
          <w:shd w:val="clear" w:fill="FFFFFF"/>
          <w:lang w:val="en-US" w:eastAsia="zh-CN" w:bidi="ar"/>
        </w:rPr>
        <w:t>一、项目介绍</w:t>
      </w:r>
    </w:p>
    <w:p>
      <w:pPr>
        <w:pStyle w:val="3"/>
        <w:keepNext w:val="0"/>
        <w:keepLines w:val="0"/>
        <w:widowControl/>
        <w:suppressLineNumbers w:val="0"/>
        <w:spacing w:before="452" w:beforeAutospacing="0" w:after="196" w:afterAutospacing="0"/>
        <w:ind w:left="0" w:right="0"/>
        <w:rPr>
          <w:rFonts w:hint="eastAsia"/>
          <w:b w:val="0"/>
          <w:bCs/>
          <w:i w:val="0"/>
          <w:shd w:val="clear" w:fill="FFFFFF"/>
          <w:lang w:val="en-US" w:eastAsia="zh-CN"/>
        </w:rPr>
      </w:pPr>
      <w:r>
        <w:rPr>
          <w:rFonts w:hint="eastAsia"/>
          <w:b w:val="0"/>
          <w:bCs/>
          <w:i w:val="0"/>
          <w:shd w:val="clear" w:fill="FFFFFF"/>
          <w:lang w:val="en-US" w:eastAsia="zh-CN"/>
        </w:rPr>
        <w:t>赴英国、</w:t>
      </w:r>
      <w:r>
        <w:rPr>
          <w:b w:val="0"/>
          <w:bCs/>
          <w:i w:val="0"/>
          <w:shd w:val="clear" w:fill="FFFFFF"/>
        </w:rPr>
        <w:t>澳大利亚</w:t>
      </w:r>
      <w:r>
        <w:rPr>
          <w:rFonts w:hint="eastAsia"/>
          <w:b w:val="0"/>
          <w:bCs/>
          <w:i w:val="0"/>
          <w:shd w:val="clear" w:fill="FFFFFF"/>
          <w:lang w:eastAsia="zh-CN"/>
        </w:rPr>
        <w:t>、</w:t>
      </w:r>
      <w:r>
        <w:rPr>
          <w:rFonts w:hint="eastAsia"/>
          <w:b w:val="0"/>
          <w:bCs/>
          <w:i w:val="0"/>
          <w:shd w:val="clear" w:fill="FFFFFF"/>
          <w:lang w:val="en-US" w:eastAsia="zh-CN"/>
        </w:rPr>
        <w:t>新西兰名校读硕士，以下学校任选免费申请，名单如下：</w:t>
      </w: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澳大利亚大学部分名单</w:t>
      </w: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tbl>
      <w:tblPr>
        <w:tblStyle w:val="4"/>
        <w:tblW w:w="8501"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61"/>
        <w:gridCol w:w="705"/>
        <w:gridCol w:w="2250"/>
        <w:gridCol w:w="85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国立大学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12</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纽卡斯尔大学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23</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弗林德斯大学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墨尔本大学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13</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昆士兰科技大学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24</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斯威本国立科技大学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悉尼大学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14</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墨尔本皇家理工大学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25</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查尔斯达尔文大学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新南威尔士大学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15</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科廷大学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26</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莫道克大学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昆士兰大学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16</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南澳大学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27</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堪培拉大学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莫纳什大学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17</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迪肯大学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28</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维多利亚大学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西澳大学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18</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格里菲斯大学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29</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新英格兰大学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阿德雷德大学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19</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塔斯马尼亚大学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30</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西悉尼大学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悉尼科技大学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20</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詹姆斯库克大学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31</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查尔斯特大学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10</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麦考瑞大学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21</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拉筹伯大学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32</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埃迪斯科文大学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11</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卧龙岗大学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22</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邦德大学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33</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南昆士兰大学</w:t>
            </w:r>
          </w:p>
        </w:tc>
      </w:tr>
    </w:tbl>
    <w:p>
      <w:pPr>
        <w:jc w:val="center"/>
        <w:rPr>
          <w:rFonts w:hint="eastAsia"/>
          <w:sz w:val="32"/>
          <w:szCs w:val="32"/>
        </w:rPr>
      </w:pPr>
    </w:p>
    <w:p>
      <w:pPr>
        <w:jc w:val="center"/>
        <w:rPr>
          <w:rFonts w:hint="eastAsia"/>
          <w:sz w:val="32"/>
          <w:szCs w:val="32"/>
        </w:rPr>
      </w:pPr>
    </w:p>
    <w:p>
      <w:pPr>
        <w:ind w:firstLine="2640" w:firstLineChars="1100"/>
        <w:jc w:val="both"/>
        <w:rPr>
          <w:rFonts w:hint="eastAsia" w:ascii="Times New Roman" w:hAnsi="Times New Roman" w:eastAsia="宋体" w:cs="Times New Roman"/>
          <w:b w:val="0"/>
          <w:bCs/>
          <w:i w:val="0"/>
          <w:kern w:val="0"/>
          <w:sz w:val="24"/>
          <w:szCs w:val="24"/>
          <w:shd w:val="clear" w:fill="FFFFFF"/>
          <w:lang w:val="en-US" w:eastAsia="zh-CN" w:bidi="ar"/>
        </w:rPr>
      </w:pPr>
    </w:p>
    <w:p>
      <w:pPr>
        <w:ind w:firstLine="2880" w:firstLineChars="1200"/>
        <w:jc w:val="both"/>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英国大学部分名单</w:t>
      </w:r>
    </w:p>
    <w:p>
      <w:pPr>
        <w:jc w:val="center"/>
        <w:rPr>
          <w:rFonts w:hint="eastAsia" w:ascii="Times New Roman" w:hAnsi="Times New Roman" w:eastAsia="宋体" w:cs="Times New Roman"/>
          <w:b w:val="0"/>
          <w:bCs/>
          <w:i w:val="0"/>
          <w:kern w:val="0"/>
          <w:sz w:val="24"/>
          <w:szCs w:val="24"/>
          <w:shd w:val="clear" w:fill="FFFFFF"/>
          <w:lang w:val="en-US" w:eastAsia="zh-CN" w:bidi="ar"/>
        </w:rPr>
      </w:pPr>
    </w:p>
    <w:tbl>
      <w:tblPr>
        <w:tblStyle w:val="4"/>
        <w:tblW w:w="8598"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30"/>
        <w:gridCol w:w="840"/>
        <w:gridCol w:w="2205"/>
        <w:gridCol w:w="79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3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84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9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12"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"https://www.51offer.com/school/St-Andrews.html"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圣安德鲁斯大学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"https://www.51offer.com/school/Reading.html"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雷丁大学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"https://www.51offer.com/school/NTU.html"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诺丁汉特伦特大学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"https://www.51offer.com/school/Durham.html"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杜伦大学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"https://www.51offer.com/school/Manchester.html"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曼彻斯特大学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"https://www.51offer.com/school/Edge-Hill.html"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边山大学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"https://www.51offer.com/school/UCL.html"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"https://www.51offer.com/school/Aston.html"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阿斯顿大学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"https://www.51offer.com/school/Portsmouth.html"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朴茨茅斯大学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"https://www.51offer.com/school/Warwick.html"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华威大学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"https://www.51offer.com/school/Royal-Holloway.html"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皇家霍洛威大学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"https://www.51offer.com/school/UWE.html"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西英格兰大学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"https://www.51offer.com/school/Exeter.html"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埃克塞特大学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35</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"https://www.51offer.com/school/SOAS.html"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伦敦大学亚非学院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"https://www.51offer.com/school/Bangor.html"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班戈大学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"https://www.51offer.com/school/Lancaster.html"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兰卡斯特大学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"https://www.51offer.com/school/Harper-Adams.html"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哈珀亚当斯大学学院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"https://www.51offer.com/school/Bournemouth.html"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波恩茅斯大学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11</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"https://www.51offer.com/school/Loughborough.html"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拉夫堡大学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"https://www.51offer.com/school/Edinburgh.html"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爱丁堡大学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63</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英国皇家农学院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12</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巴斯大学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"https://www.51offer.com/school/Heriot-Watt.html"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赫瑞瓦特大学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64</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"https://www.51offer.com/school/AUB.html"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伯恩茅斯艺术学院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"https://www.51offer.com/school/Leeds.html"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39</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"https://www.51offer.com/school/Liverpool.html"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利物浦大学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"https://www.51offer.com/school/Hull.html"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赫尔大学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"https://www.51offer.com/school/Surrey.html"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萨里大学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40</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"https://www.51offer.com/school/QMUL.html"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伦敦玛丽女王大学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"https://www.51offer.com/school/Northumbria.html"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诺森比亚大学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15</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"https://www.51offer.com/school/UEA.html"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东英格利亚大学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"https://www.51offer.com/school/Buckingham.html"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白金汉大学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"https://www.51offer.com/school/DMU.html"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德蒙福特大学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"https://www.51offer.com/school/Birmingham.html"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伯明翰大学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"https://www.51offer.com/school/Keele.html"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基尔大学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"https://www.51offer.com/school/Ulster.html"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阿尔斯特大学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"https://www.51offer.com/school/York.html"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约克大学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"https://www.51offer.com/school/Stirling.html"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斯特林大学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"https://www.51offer.com/school/Oxford-Brookes.html"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牛津布鲁克斯大学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18</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"https://www.51offer.com/school/Sussex.html"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萨塞克斯大学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"https://www.51offer.com/school/Aberdeen.html"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阿伯丁大学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伦敦大学圣乔治学院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"https://www.51offer.com/school/Bristol.html"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布里斯托大学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"https://www.51offer.com/school/Swansea.html"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斯旺西大学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"https://www.51offer.com/school/Gloucestershire.html"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格鲁斯特大学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20</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"https://www.51offer.com/school/Nottingham.html"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诺丁汉大学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"https://www.51offer.com/school/Cardiff.html"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卡迪夫大学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"https://www.51offer.com/school/Manchester-Metropolitan.html"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曼彻斯特城市大学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21</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"https://www.51offer.com/school/Southampton.html"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南安普顿大学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"https://www.51offer.com/school/Coventry.html"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考文垂大学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"https://www.51offer.com/school/Winchester.html"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温切斯特大学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22</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"https://www.51offer.com/school/Newcastle.html"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纽卡斯尔大学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48</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"https://www.51offer.com/school/Strathclyde.html"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斯特拉思克莱德大学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74</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"https://www.51offer.com/school/Middlesex.html"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密德萨斯大学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"https://www.51offer.com/school/Kent.html"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49</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"https://www.51offer.com/school/Liverpool-Hope.html"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利物浦霍普大学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"https://www.51offer.com/school/Bath-Spa.html"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巴斯泉大学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"https://www.51offer.com/school/Sheffield.html"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谢菲尔德大学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50</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"https://www.51offer.com/school/City.html"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伦敦城市大学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76</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"https://www.51offer.com/school/Bradford.html"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布拉德福德大学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25</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"https://www.51offer.com/school/Leicester.html"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莱斯特大学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"https://www.51offer.com/school/Lincoln.html"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林肯大学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"https://www.51offer.com/school/Huddersfield.html"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哈德斯菲尔德大学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"https://www.51offer.com/school/QUB.html"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贝尔法斯特女王大学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"https://www.51offer.com/school/Falmouth.html"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法尔茅斯大学学院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"https://www.51offer.com/school/Roehampton.html"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罗汉普顿大学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"https://www.51offer.com/school/KCL.html"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伦敦大学国王学院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"https://www.51offer.com/school/UCA.html"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创意艺术大学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"https://www.51offer.com/school/Sheffield-Hallam.html"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谢菲尔德哈勒姆大学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28</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"https://www.51offer.com/school/Dundee.html"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邓迪大学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"https://www.51offer.com/school/Brunel.html"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布鲁内尔大学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"https://www.51offer.com/school/Plymouth.html"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普利茅斯大学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"https://www.51offer.com/school/Glasgow.html"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格拉斯哥大学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"https://www.51offer.com/school/Goldsmiths.html"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金史密斯学院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30</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"https://www.51offer.com/school/Essex.html"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埃塞克斯大学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"https://www.51offer.com/school/Aberystwyth.html"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亚伯大学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"https://www.51offer.com/school/Chichester.html"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奇切斯特大学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bl>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新西兰部分大学名单</w:t>
      </w:r>
    </w:p>
    <w:p>
      <w:pPr>
        <w:jc w:val="center"/>
        <w:rPr>
          <w:rFonts w:hint="eastAsia"/>
          <w:sz w:val="32"/>
          <w:szCs w:val="32"/>
          <w:lang w:val="en-US" w:eastAsia="zh-CN"/>
        </w:rPr>
      </w:pPr>
    </w:p>
    <w:tbl>
      <w:tblPr>
        <w:tblStyle w:val="4"/>
        <w:tblW w:w="87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60"/>
        <w:gridCol w:w="780"/>
        <w:gridCol w:w="1711"/>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奥克兰大学 </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奥塔哥大学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梅西大学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坎特伯雷大学</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怀卡托大学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奥克兰理工大学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惠灵顿维多利亚大学</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林肯大学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7" w:type="dxa"/>
            <w:gridSpan w:val="6"/>
            <w:vAlign w:val="top"/>
          </w:tcPr>
          <w:p>
            <w:pPr>
              <w:jc w:val="left"/>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所有理工学院都可以申请</w:t>
            </w:r>
          </w:p>
        </w:tc>
      </w:tr>
    </w:tbl>
    <w:p>
      <w:pPr>
        <w:pStyle w:val="3"/>
        <w:keepNext w:val="0"/>
        <w:keepLines w:val="0"/>
        <w:widowControl/>
        <w:suppressLineNumbers w:val="0"/>
        <w:spacing w:before="452" w:beforeAutospacing="0" w:after="196" w:afterAutospacing="0"/>
        <w:ind w:left="0" w:right="0"/>
      </w:pPr>
      <w:r>
        <w:rPr>
          <w:shd w:val="clear" w:fill="FFFFFF"/>
        </w:rPr>
        <w:t>二、报名详情</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rPr>
          <w:shd w:val="clear" w:fill="FFFFFF"/>
        </w:rPr>
      </w:pPr>
      <w:r>
        <w:rPr>
          <w:shd w:val="clear" w:fill="FFFFFF"/>
        </w:rPr>
        <w:t>1．报名条件</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rPr>
          <w:rFonts w:hint="eastAsia"/>
          <w:shd w:val="clear" w:fill="FFFFFF"/>
        </w:rPr>
      </w:pPr>
      <w:r>
        <w:rPr>
          <w:rFonts w:hint="eastAsia"/>
          <w:shd w:val="clear" w:fill="FFFFFF"/>
        </w:rPr>
        <w:t>我校在读学生，有意向出国</w:t>
      </w:r>
      <w:r>
        <w:rPr>
          <w:rFonts w:hint="eastAsia"/>
          <w:shd w:val="clear" w:fill="FFFFFF"/>
          <w:lang w:eastAsia="zh-CN"/>
        </w:rPr>
        <w:t>读硕士</w:t>
      </w:r>
      <w:r>
        <w:rPr>
          <w:rFonts w:hint="eastAsia"/>
          <w:shd w:val="clear" w:fill="FFFFFF"/>
        </w:rPr>
        <w:t>深造。</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300" w:lineRule="exact"/>
        <w:ind w:left="0" w:right="0"/>
        <w:textAlignment w:val="auto"/>
        <w:rPr>
          <w:rFonts w:hint="eastAsia" w:eastAsia="宋体"/>
          <w:lang w:eastAsia="zh-CN"/>
        </w:rPr>
      </w:pPr>
      <w:r>
        <w:rPr>
          <w:rFonts w:hint="eastAsia"/>
          <w:shd w:val="clear" w:fill="FFFFFF"/>
        </w:rPr>
        <w:t>如果没有任何语言成绩或语言暂不达标，可接受先报名，在后期指定时间前提供符合要求的语言成绩。</w:t>
      </w:r>
      <w:r>
        <w:rPr>
          <w:rFonts w:hint="eastAsia"/>
          <w:shd w:val="clear" w:fill="FFFFFF"/>
          <w:lang w:val="en-US" w:eastAsia="zh-CN"/>
        </w:rPr>
        <w:t>英语成绩优秀者优先考虑。</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2．报名截止时间</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报名截止日期：201</w:t>
      </w:r>
      <w:r>
        <w:rPr>
          <w:rFonts w:hint="eastAsia"/>
          <w:shd w:val="clear" w:fill="FFFFFF"/>
          <w:lang w:val="en-US" w:eastAsia="zh-CN"/>
        </w:rPr>
        <w:t>9</w:t>
      </w:r>
      <w:r>
        <w:rPr>
          <w:shd w:val="clear" w:fill="FFFFFF"/>
        </w:rPr>
        <w:t>年</w:t>
      </w:r>
      <w:r>
        <w:rPr>
          <w:rFonts w:hint="eastAsia"/>
          <w:shd w:val="clear" w:fill="FFFFFF"/>
          <w:lang w:val="en-US" w:eastAsia="zh-CN"/>
        </w:rPr>
        <w:t>5</w:t>
      </w:r>
      <w:r>
        <w:rPr>
          <w:shd w:val="clear" w:fill="FFFFFF"/>
        </w:rPr>
        <w:t>月1日</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3．报名及办理流程</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firstLine="720"/>
        <w:textAlignment w:val="auto"/>
      </w:pPr>
      <w:r>
        <w:rPr>
          <w:shd w:val="clear" w:fill="FFFFFF"/>
        </w:rPr>
        <w:t>1)      填写报名表并上交至国际处</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firstLine="720"/>
        <w:textAlignment w:val="auto"/>
        <w:rPr>
          <w:rFonts w:hint="eastAsia" w:eastAsia="宋体"/>
          <w:shd w:val="clear" w:fill="FFFFFF"/>
          <w:lang w:val="en-US" w:eastAsia="zh-CN"/>
        </w:rPr>
      </w:pPr>
      <w:r>
        <w:rPr>
          <w:shd w:val="clear" w:fill="FFFFFF"/>
        </w:rPr>
        <w:t>2)      准备相应申请材料（具体材料负责老师另行通知）</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300" w:lineRule="exact"/>
        <w:ind w:left="0" w:right="0"/>
        <w:textAlignment w:val="auto"/>
        <w:rPr>
          <w:shd w:val="clear" w:fill="FFFFFF"/>
        </w:rPr>
      </w:pPr>
      <w:r>
        <w:rPr>
          <w:shd w:val="clear" w:fill="FFFFFF"/>
        </w:rPr>
        <w:t>三、费用及临时</w:t>
      </w:r>
      <w:r>
        <w:rPr>
          <w:rFonts w:hint="eastAsia"/>
          <w:shd w:val="clear" w:fill="FFFFFF"/>
          <w:lang w:val="en-US" w:eastAsia="zh-CN"/>
        </w:rPr>
        <w:t>押</w:t>
      </w:r>
      <w:r>
        <w:rPr>
          <w:shd w:val="clear" w:fill="FFFFFF"/>
        </w:rPr>
        <w:t>金</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432" w:lineRule="auto"/>
        <w:ind w:left="0" w:leftChars="0" w:right="0" w:rightChars="0" w:firstLine="240" w:firstLineChars="100"/>
        <w:jc w:val="both"/>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（一）对有意愿留学的学生进行留学前、中、后的相关免费咨询、院校申请服务（英国申请学校数量为5所， 澳、新申请学校数量均为3所），涉及第三方所产生的费用由学生自行支付（比如：护照办理费、国外大学申请费、公证处公证费、体检费、快递费、各国出入境签证费、国外大学学费、机票等），友好留学提供免费指导。为了确保院校申请的严肃性和有效性，学生需根据自身需求选择不同国别的申请服务，支付临时押金3000元人民币，此押金在学生成功入读申请的学校之后予以退还。</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（二）受托方未能帮助申请到经委托方确认过的最终申请方案中任何一所院校的录取通知（Offer）（包括有条件录取通知书 Cond Offer），且委托方不选择加申院校并放弃申请的情况，受托方承诺在30个工作日内全额退还学生缴纳的临时押金至学生指定中国境内的银行账户中，学生收到临时押金退款后，本合同终止。</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三）委托方因签证拒签或其他情况不能入学，受托方将协助学生按照澳大利亚移民局/英国移民局/新西兰移民局以及所申请院校的退费规定，为委托方申请学费或学费押金的退费，具体退还金额将按拟留学院校的相关退费条款执行，受托方不承担任何退费责任。</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（四）受托方已为委托方获取任意一所院校的录取通知（OFFER）（包括有条件录取通知书 Cond Offer）后，委托方个人原因放弃留学，受托方扣除所收临时押金3000元，本合同终止。</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(五）受托方成功为委托方获取院校录取通知后，委托方可继续委托受托方办理签证申请服务，受托方需收取签证服务费3000元人民币。</w:t>
      </w:r>
    </w:p>
    <w:p>
      <w:pPr>
        <w:pStyle w:val="3"/>
        <w:keepNext w:val="0"/>
        <w:keepLines w:val="0"/>
        <w:widowControl/>
        <w:suppressLineNumbers w:val="0"/>
        <w:spacing w:before="452" w:beforeAutospacing="0" w:after="196" w:afterAutospacing="0"/>
        <w:ind w:left="0" w:right="0"/>
        <w:rPr>
          <w:rFonts w:hint="eastAsia"/>
          <w:shd w:val="clear" w:fill="FFFFFF"/>
          <w:lang w:eastAsia="zh-CN"/>
        </w:rPr>
      </w:pPr>
      <w:r>
        <w:rPr>
          <w:shd w:val="clear" w:fill="FFFFFF"/>
        </w:rPr>
        <w:t>四、咨询方式</w:t>
      </w:r>
      <w:r>
        <w:rPr>
          <w:rFonts w:hint="eastAsia"/>
          <w:shd w:val="clear" w:fill="FFFFFF"/>
          <w:lang w:eastAsia="zh-CN"/>
        </w:rPr>
        <w:t>：</w:t>
      </w:r>
    </w:p>
    <w:p>
      <w:pPr>
        <w:pStyle w:val="3"/>
        <w:keepNext w:val="0"/>
        <w:keepLines w:val="0"/>
        <w:widowControl/>
        <w:suppressLineNumbers w:val="0"/>
        <w:spacing w:before="452" w:beforeAutospacing="0" w:after="196" w:afterAutospacing="0"/>
        <w:ind w:left="0" w:right="0"/>
        <w:rPr>
          <w:rFonts w:hint="eastAsia"/>
          <w:shd w:val="clear" w:fill="FFFFFF"/>
          <w:lang w:val="en-US" w:eastAsia="zh-CN"/>
        </w:rPr>
      </w:pPr>
      <w:r>
        <w:rPr>
          <w:rFonts w:hint="eastAsia"/>
          <w:shd w:val="clear" w:fill="FFFFFF"/>
          <w:lang w:val="en-US" w:eastAsia="zh-CN"/>
        </w:rPr>
        <w:t>留学咨询：朱老师 18172858203   陈老师13732932123</w:t>
      </w:r>
    </w:p>
    <w:p>
      <w:pPr>
        <w:pStyle w:val="3"/>
        <w:keepNext w:val="0"/>
        <w:keepLines w:val="0"/>
        <w:widowControl/>
        <w:numPr>
          <w:ilvl w:val="0"/>
          <w:numId w:val="1"/>
        </w:numPr>
        <w:suppressLineNumbers w:val="0"/>
        <w:spacing w:before="452" w:beforeAutospacing="0" w:after="196" w:afterAutospacing="0"/>
        <w:ind w:left="0" w:right="0"/>
        <w:rPr>
          <w:rFonts w:hint="eastAsia"/>
          <w:shd w:val="clear" w:fill="FFFFFF"/>
          <w:lang w:val="en-US" w:eastAsia="zh-CN"/>
        </w:rPr>
      </w:pPr>
      <w:r>
        <w:rPr>
          <w:rFonts w:hint="eastAsia"/>
          <w:shd w:val="clear" w:fill="FFFFFF"/>
          <w:lang w:val="en-US" w:eastAsia="zh-CN"/>
        </w:rPr>
        <w:t>报名方式</w:t>
      </w:r>
    </w:p>
    <w:p>
      <w:pPr>
        <w:spacing w:line="360" w:lineRule="auto"/>
        <w:ind w:firstLine="720" w:firstLineChars="300"/>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请有意向参加</w:t>
      </w:r>
      <w:r>
        <w:rPr>
          <w:rFonts w:ascii="Times New Roman" w:hAnsi="Times New Roman" w:eastAsia="宋体" w:cs="Times New Roman"/>
          <w:kern w:val="0"/>
          <w:sz w:val="24"/>
          <w:szCs w:val="24"/>
          <w:shd w:val="clear" w:fill="FFFFFF"/>
          <w:lang w:val="en-US" w:eastAsia="zh-CN" w:bidi="ar"/>
        </w:rPr>
        <w:t>免费院校留学申请</w:t>
      </w:r>
      <w:r>
        <w:rPr>
          <w:rFonts w:hint="eastAsia" w:ascii="Times New Roman" w:hAnsi="Times New Roman" w:eastAsia="宋体" w:cs="Times New Roman"/>
          <w:kern w:val="0"/>
          <w:sz w:val="24"/>
          <w:szCs w:val="24"/>
          <w:shd w:val="clear" w:fill="FFFFFF"/>
          <w:lang w:val="en-US" w:eastAsia="zh-CN" w:bidi="ar"/>
        </w:rPr>
        <w:t>的学生于2019年5月1日前将报名表交教育国际合作与留学工作办公室（地址：先骕楼402室   联系人：李皓然老师    联系电话：88120039）,欲了解项目详情，请联系陈老师，手机/微信：13732932123。报名结束后，教育国际合作与留学工作办公室将召开项目说明会，时间另行通知。</w:t>
      </w:r>
    </w:p>
    <w:p>
      <w:pPr>
        <w:widowControl/>
        <w:spacing w:line="360" w:lineRule="auto"/>
        <w:ind w:right="1830" w:firstLine="7440" w:firstLineChars="3100"/>
        <w:rPr>
          <w:rFonts w:hint="eastAsia" w:ascii="Times New Roman" w:hAnsi="Times New Roman" w:eastAsia="宋体" w:cs="Times New Roman"/>
          <w:kern w:val="0"/>
          <w:sz w:val="24"/>
          <w:szCs w:val="24"/>
          <w:shd w:val="clear" w:fill="FFFFFF"/>
          <w:lang w:val="en-US" w:eastAsia="zh-CN" w:bidi="ar"/>
        </w:rPr>
      </w:pPr>
    </w:p>
    <w:p>
      <w:pPr>
        <w:spacing w:line="360" w:lineRule="auto"/>
        <w:ind w:firstLine="720" w:firstLineChars="300"/>
        <w:jc w:val="center"/>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 xml:space="preserve">                                                  教务处</w:t>
      </w:r>
    </w:p>
    <w:p>
      <w:pPr>
        <w:spacing w:line="360" w:lineRule="auto"/>
        <w:ind w:firstLine="720" w:firstLineChars="300"/>
        <w:jc w:val="right"/>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教育国际合作与留学工作办公室</w:t>
      </w:r>
    </w:p>
    <w:p>
      <w:pPr>
        <w:spacing w:line="360" w:lineRule="auto"/>
        <w:ind w:firstLine="720" w:firstLineChars="300"/>
        <w:jc w:val="right"/>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 xml:space="preserve">                           </w:t>
      </w:r>
      <w:bookmarkStart w:id="0" w:name="_GoBack"/>
      <w:bookmarkEnd w:id="0"/>
      <w:r>
        <w:rPr>
          <w:rFonts w:hint="eastAsia" w:ascii="Times New Roman" w:hAnsi="Times New Roman" w:eastAsia="宋体" w:cs="Times New Roman"/>
          <w:kern w:val="0"/>
          <w:sz w:val="24"/>
          <w:szCs w:val="24"/>
          <w:shd w:val="clear" w:fill="FFFFFF"/>
          <w:lang w:val="en-US" w:eastAsia="zh-CN" w:bidi="ar"/>
        </w:rPr>
        <w:t xml:space="preserve">                二〇一九年三月十二日</w:t>
      </w:r>
    </w:p>
    <w:p>
      <w:pPr>
        <w:rPr>
          <w:rFonts w:hint="eastAsia" w:ascii="Times New Roman" w:hAnsi="Times New Roman" w:eastAsia="宋体" w:cs="Times New Roman"/>
          <w:kern w:val="0"/>
          <w:sz w:val="24"/>
          <w:szCs w:val="24"/>
          <w:shd w:val="clear" w:fill="FFFFFF"/>
          <w:lang w:val="en-US" w:eastAsia="zh-CN" w:bidi="ar"/>
        </w:rPr>
      </w:pPr>
    </w:p>
    <w:p>
      <w:pPr>
        <w:pStyle w:val="15"/>
        <w:spacing w:line="480" w:lineRule="auto"/>
        <w:jc w:val="center"/>
        <w:rPr>
          <w:rFonts w:hint="eastAsia" w:ascii="宋体" w:eastAsia="宋体" w:cs="黑体"/>
          <w:b/>
          <w:bCs/>
          <w:sz w:val="32"/>
          <w:szCs w:val="32"/>
          <w:lang w:val="zh-Hans" w:eastAsia="zh-Hans"/>
        </w:rPr>
      </w:pPr>
      <w:r>
        <w:rPr>
          <w:rFonts w:hint="eastAsia" w:ascii="宋体" w:eastAsia="宋体" w:cs="黑体"/>
          <w:b/>
          <w:bCs/>
          <w:sz w:val="32"/>
          <w:szCs w:val="32"/>
          <w:lang w:val="zh-Hans" w:eastAsia="zh-Hans"/>
        </w:rPr>
        <w:t>江西师范大学赴</w:t>
      </w:r>
      <w:r>
        <w:rPr>
          <w:rFonts w:hint="eastAsia" w:ascii="宋体" w:eastAsia="宋体" w:cs="黑体"/>
          <w:b/>
          <w:bCs/>
          <w:sz w:val="32"/>
          <w:szCs w:val="32"/>
          <w:lang w:val="en-US" w:eastAsia="zh-CN"/>
        </w:rPr>
        <w:t>英、澳、新</w:t>
      </w:r>
      <w:r>
        <w:rPr>
          <w:rFonts w:hint="eastAsia" w:ascii="宋体" w:eastAsia="宋体" w:cs="黑体"/>
          <w:b/>
          <w:bCs/>
          <w:sz w:val="32"/>
          <w:szCs w:val="32"/>
          <w:lang w:val="zh-Hans" w:eastAsia="zh-Hans"/>
        </w:rPr>
        <w:t>名校免费院校</w:t>
      </w:r>
      <w:r>
        <w:rPr>
          <w:rFonts w:hint="eastAsia" w:ascii="宋体" w:eastAsia="宋体" w:cs="黑体"/>
          <w:b/>
          <w:bCs/>
          <w:sz w:val="32"/>
          <w:szCs w:val="32"/>
          <w:lang w:val="zh-Hans" w:eastAsia="zh-CN"/>
        </w:rPr>
        <w:t>申请</w:t>
      </w:r>
      <w:r>
        <w:rPr>
          <w:rFonts w:hint="eastAsia" w:ascii="宋体" w:eastAsia="宋体" w:cs="黑体"/>
          <w:b/>
          <w:bCs/>
          <w:sz w:val="32"/>
          <w:szCs w:val="32"/>
          <w:lang w:val="zh-Hans" w:eastAsia="zh-Hans"/>
        </w:rPr>
        <w:t>学生申请表</w:t>
      </w:r>
    </w:p>
    <w:p>
      <w:pPr>
        <w:pStyle w:val="15"/>
        <w:tabs>
          <w:tab w:val="left" w:pos="7760"/>
        </w:tabs>
        <w:rPr>
          <w:rFonts w:hint="eastAsia" w:ascii="宋体" w:eastAsia="宋体" w:cs="黑体"/>
          <w:sz w:val="28"/>
          <w:szCs w:val="28"/>
        </w:rPr>
      </w:pPr>
      <w:r>
        <w:rPr>
          <w:rFonts w:hint="eastAsia" w:ascii="宋体" w:eastAsia="宋体" w:cs="黑体"/>
          <w:sz w:val="28"/>
          <w:szCs w:val="28"/>
          <w:lang w:val="zh-Hans" w:eastAsia="zh-Hans"/>
        </w:rPr>
        <w:t>学院：</w:t>
      </w:r>
      <w:r>
        <w:rPr>
          <w:rFonts w:hint="eastAsia" w:ascii="宋体" w:eastAsia="宋体" w:cs="黑体"/>
          <w:sz w:val="28"/>
          <w:szCs w:val="28"/>
        </w:rPr>
        <w:t xml:space="preserve">            </w:t>
      </w:r>
      <w:r>
        <w:rPr>
          <w:rFonts w:hint="eastAsia" w:ascii="宋体" w:eastAsia="宋体" w:cs="黑体"/>
          <w:sz w:val="28"/>
          <w:szCs w:val="28"/>
          <w:lang w:val="zh-Hans" w:eastAsia="zh-Hans"/>
        </w:rPr>
        <w:t>专业：</w:t>
      </w:r>
      <w:r>
        <w:rPr>
          <w:rFonts w:hint="eastAsia" w:ascii="宋体" w:eastAsia="宋体" w:cs="黑体"/>
          <w:sz w:val="28"/>
          <w:szCs w:val="28"/>
        </w:rPr>
        <w:t xml:space="preserve">               </w:t>
      </w:r>
      <w:r>
        <w:rPr>
          <w:rFonts w:hint="eastAsia" w:ascii="宋体" w:eastAsia="宋体" w:cs="黑体"/>
          <w:sz w:val="28"/>
          <w:szCs w:val="28"/>
          <w:lang w:val="zh-Hans" w:eastAsia="zh-Hans"/>
        </w:rPr>
        <w:t>班级：</w:t>
      </w:r>
    </w:p>
    <w:tbl>
      <w:tblPr>
        <w:tblStyle w:val="4"/>
        <w:tblW w:w="8414" w:type="dxa"/>
        <w:tblInd w:w="80" w:type="dxa"/>
        <w:shd w:val="clear" w:color="auto" w:fill="CED7E7"/>
        <w:tblLayout w:type="fixed"/>
        <w:tblCellMar>
          <w:top w:w="0" w:type="dxa"/>
          <w:left w:w="108" w:type="dxa"/>
          <w:bottom w:w="0" w:type="dxa"/>
          <w:right w:w="108" w:type="dxa"/>
        </w:tblCellMar>
      </w:tblPr>
      <w:tblGrid>
        <w:gridCol w:w="1010"/>
        <w:gridCol w:w="757"/>
        <w:gridCol w:w="1633"/>
        <w:gridCol w:w="3109"/>
        <w:gridCol w:w="1905"/>
      </w:tblGrid>
      <w:tr>
        <w:tblPrEx>
          <w:shd w:val="clear" w:color="auto" w:fill="CED7E7"/>
          <w:tblLayout w:type="fixed"/>
          <w:tblCellMar>
            <w:top w:w="0" w:type="dxa"/>
            <w:left w:w="108" w:type="dxa"/>
            <w:bottom w:w="0" w:type="dxa"/>
            <w:right w:w="108" w:type="dxa"/>
          </w:tblCellMar>
        </w:tblPrEx>
        <w:trPr>
          <w:cantSplit/>
          <w:trHeight w:val="91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120"/>
              <w:jc w:val="center"/>
              <w:rPr>
                <w:rFonts w:hint="eastAsia" w:ascii="宋体" w:eastAsia="宋体" w:cs="宋体"/>
                <w:sz w:val="24"/>
                <w:szCs w:val="24"/>
              </w:rPr>
            </w:pPr>
          </w:p>
          <w:p>
            <w:pPr>
              <w:pStyle w:val="15"/>
              <w:ind w:firstLine="120"/>
              <w:jc w:val="center"/>
              <w:rPr>
                <w:rFonts w:hint="eastAsia" w:ascii="宋体" w:eastAsia="宋体"/>
              </w:rPr>
            </w:pPr>
            <w:r>
              <w:rPr>
                <w:rFonts w:hint="eastAsia" w:ascii="宋体" w:eastAsia="宋体" w:cs="宋体"/>
                <w:sz w:val="24"/>
                <w:szCs w:val="24"/>
                <w:lang w:val="zh-Hans" w:eastAsia="zh-Hans"/>
              </w:rPr>
              <w:t>姓名</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学号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240"/>
              <w:rPr>
                <w:rFonts w:hint="eastAsia" w:ascii="宋体" w:eastAsia="宋体" w:cs="宋体"/>
                <w:sz w:val="24"/>
                <w:szCs w:val="24"/>
              </w:rPr>
            </w:pPr>
            <w:r>
              <w:rPr>
                <w:rFonts w:hint="eastAsia" w:ascii="宋体" w:eastAsia="宋体" w:cs="宋体"/>
                <w:sz w:val="24"/>
                <w:szCs w:val="24"/>
                <w:lang w:val="zh-Hans" w:eastAsia="zh-Hans"/>
              </w:rPr>
              <w:t>联系</w:t>
            </w:r>
          </w:p>
          <w:p>
            <w:pPr>
              <w:pStyle w:val="15"/>
              <w:jc w:val="center"/>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电话</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cs="宋体"/>
                <w:sz w:val="24"/>
                <w:szCs w:val="24"/>
              </w:rPr>
            </w:pPr>
          </w:p>
          <w:p>
            <w:pPr>
              <w:pStyle w:val="15"/>
              <w:jc w:val="center"/>
              <w:rPr>
                <w:rFonts w:hint="eastAsia" w:ascii="宋体" w:eastAsia="宋体"/>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1080"/>
              <w:rPr>
                <w:rFonts w:hint="eastAsia" w:ascii="宋体" w:eastAsia="宋体" w:cs="宋体"/>
                <w:sz w:val="24"/>
                <w:szCs w:val="24"/>
              </w:rPr>
            </w:pPr>
          </w:p>
          <w:p>
            <w:pPr>
              <w:pStyle w:val="15"/>
              <w:ind w:firstLine="1320"/>
              <w:rPr>
                <w:rFonts w:hint="eastAsia" w:ascii="宋体" w:eastAsia="宋体"/>
              </w:rPr>
            </w:pPr>
            <w:r>
              <w:rPr>
                <w:rFonts w:hint="eastAsia" w:ascii="宋体" w:eastAsia="宋体" w:cs="宋体"/>
                <w:sz w:val="24"/>
                <w:szCs w:val="24"/>
              </w:rPr>
              <w:t>Email</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rPr>
                <w:rFonts w:hint="eastAsia" w:ascii="宋体" w:eastAsia="宋体" w:cs="宋体"/>
                <w:sz w:val="24"/>
                <w:szCs w:val="24"/>
              </w:rPr>
            </w:pPr>
          </w:p>
          <w:p>
            <w:pPr>
              <w:pStyle w:val="15"/>
              <w:ind w:left="374" w:leftChars="85" w:hanging="136" w:hangingChars="57"/>
              <w:rPr>
                <w:rFonts w:hint="eastAsia" w:ascii="宋体" w:eastAsia="宋体"/>
              </w:rPr>
            </w:pPr>
            <w:r>
              <w:rPr>
                <w:rFonts w:hint="eastAsia" w:ascii="宋体" w:eastAsia="宋体" w:cs="宋体"/>
                <w:sz w:val="24"/>
                <w:szCs w:val="24"/>
                <w:lang w:val="zh-Hans" w:eastAsia="zh-Hans"/>
              </w:rPr>
              <w:t>拟</w:t>
            </w:r>
            <w:r>
              <w:rPr>
                <w:rFonts w:hint="eastAsia" w:ascii="宋体" w:eastAsia="宋体" w:cs="宋体"/>
                <w:sz w:val="24"/>
                <w:szCs w:val="24"/>
                <w:lang w:val="zh-Hans" w:eastAsia="zh-CN"/>
              </w:rPr>
              <w:t>申请国家及专业</w:t>
            </w: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拟</w:t>
            </w:r>
            <w:r>
              <w:rPr>
                <w:rFonts w:hint="eastAsia" w:ascii="宋体" w:eastAsia="宋体" w:cs="宋体"/>
                <w:sz w:val="24"/>
                <w:szCs w:val="24"/>
                <w:lang w:val="zh-Hans" w:eastAsia="zh-CN"/>
              </w:rPr>
              <w:t>在海外升学</w:t>
            </w:r>
            <w:r>
              <w:rPr>
                <w:rFonts w:hint="eastAsia" w:ascii="宋体" w:eastAsia="宋体" w:cs="宋体"/>
                <w:sz w:val="24"/>
                <w:szCs w:val="24"/>
                <w:lang w:val="zh-Hans" w:eastAsia="zh-Hans"/>
              </w:rPr>
              <w:t>时间</w:t>
            </w: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rPr>
                <w:rFonts w:hint="eastAsia" w:ascii="宋体" w:eastAsia="宋体"/>
              </w:rPr>
            </w:pPr>
            <w:r>
              <w:rPr>
                <w:rFonts w:hint="eastAsia" w:ascii="宋体" w:eastAsia="宋体" w:cs="宋体"/>
                <w:sz w:val="24"/>
                <w:szCs w:val="24"/>
              </w:rPr>
              <w:t xml:space="preserve">     </w:t>
            </w:r>
          </w:p>
        </w:tc>
      </w:tr>
      <w:tr>
        <w:tblPrEx>
          <w:tblLayout w:type="fixed"/>
          <w:tblCellMar>
            <w:top w:w="0" w:type="dxa"/>
            <w:left w:w="108" w:type="dxa"/>
            <w:bottom w:w="0" w:type="dxa"/>
            <w:right w:w="108" w:type="dxa"/>
          </w:tblCellMar>
        </w:tblPrEx>
        <w:trPr>
          <w:cantSplit/>
          <w:trHeight w:val="281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8" w:type="dxa"/>
              <w:bottom w:w="80" w:type="dxa"/>
              <w:right w:w="80" w:type="dxa"/>
            </w:tcMar>
            <w:vAlign w:val="top"/>
          </w:tcPr>
          <w:p>
            <w:pPr>
              <w:pStyle w:val="15"/>
              <w:ind w:left="108"/>
              <w:rPr>
                <w:rFonts w:hint="eastAsia" w:ascii="宋体" w:eastAsia="宋体" w:cs="宋体"/>
                <w:sz w:val="24"/>
                <w:szCs w:val="24"/>
              </w:rPr>
            </w:pPr>
          </w:p>
          <w:p>
            <w:pPr>
              <w:pStyle w:val="15"/>
              <w:ind w:left="108"/>
              <w:jc w:val="center"/>
              <w:rPr>
                <w:rFonts w:hint="eastAsia" w:ascii="宋体" w:eastAsia="宋体" w:cs="宋体"/>
                <w:sz w:val="24"/>
                <w:szCs w:val="24"/>
              </w:rPr>
            </w:pPr>
          </w:p>
          <w:p>
            <w:pPr>
              <w:pStyle w:val="15"/>
              <w:ind w:left="108"/>
              <w:jc w:val="center"/>
              <w:rPr>
                <w:rFonts w:hint="eastAsia" w:ascii="宋体" w:eastAsia="宋体" w:cs="宋体"/>
                <w:sz w:val="24"/>
                <w:szCs w:val="24"/>
              </w:rPr>
            </w:pPr>
          </w:p>
          <w:p>
            <w:pPr>
              <w:pStyle w:val="15"/>
              <w:ind w:firstLine="360"/>
              <w:rPr>
                <w:rFonts w:hint="eastAsia" w:ascii="宋体" w:eastAsia="宋体" w:cs="宋体"/>
                <w:sz w:val="24"/>
                <w:szCs w:val="24"/>
              </w:rPr>
            </w:pPr>
            <w:r>
              <w:rPr>
                <w:rFonts w:hint="eastAsia" w:ascii="宋体" w:eastAsia="宋体" w:cs="宋体"/>
                <w:sz w:val="24"/>
                <w:szCs w:val="24"/>
                <w:lang w:val="zh-Hans" w:eastAsia="zh-Hans"/>
              </w:rPr>
              <w:t>申请理由</w:t>
            </w:r>
          </w:p>
          <w:p>
            <w:pPr>
              <w:pStyle w:val="15"/>
              <w:rPr>
                <w:rFonts w:hint="eastAsia" w:ascii="宋体" w:eastAsia="宋体"/>
              </w:rPr>
            </w:pP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rPr>
            </w:pPr>
          </w:p>
        </w:tc>
      </w:tr>
      <w:tr>
        <w:tblPrEx>
          <w:tblLayout w:type="fixed"/>
          <w:tblCellMar>
            <w:top w:w="0" w:type="dxa"/>
            <w:left w:w="108" w:type="dxa"/>
            <w:bottom w:w="0" w:type="dxa"/>
            <w:right w:w="108" w:type="dxa"/>
          </w:tblCellMar>
        </w:tblPrEx>
        <w:trPr>
          <w:cantSplit/>
          <w:trHeight w:val="405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8" w:type="dxa"/>
              <w:bottom w:w="80" w:type="dxa"/>
              <w:right w:w="80" w:type="dxa"/>
            </w:tcMar>
            <w:vAlign w:val="top"/>
          </w:tcPr>
          <w:p>
            <w:pPr>
              <w:pStyle w:val="15"/>
              <w:ind w:left="108"/>
              <w:rPr>
                <w:rFonts w:hint="eastAsia" w:ascii="宋体" w:eastAsia="宋体" w:cs="宋体"/>
                <w:sz w:val="24"/>
                <w:szCs w:val="24"/>
              </w:rPr>
            </w:pPr>
          </w:p>
          <w:p>
            <w:pPr>
              <w:pStyle w:val="15"/>
              <w:ind w:left="108"/>
              <w:rPr>
                <w:rFonts w:hint="eastAsia" w:ascii="宋体" w:eastAsia="宋体" w:cs="宋体"/>
                <w:sz w:val="24"/>
                <w:szCs w:val="24"/>
              </w:rPr>
            </w:pPr>
          </w:p>
          <w:p>
            <w:pPr>
              <w:pStyle w:val="15"/>
              <w:ind w:left="108"/>
              <w:rPr>
                <w:rFonts w:hint="eastAsia" w:ascii="宋体" w:eastAsia="宋体" w:cs="宋体"/>
                <w:sz w:val="24"/>
                <w:szCs w:val="24"/>
              </w:rPr>
            </w:pPr>
            <w:r>
              <w:rPr>
                <w:rFonts w:hint="eastAsia" w:ascii="宋体" w:eastAsia="宋体" w:cs="宋体"/>
                <w:sz w:val="24"/>
                <w:szCs w:val="24"/>
                <w:lang w:val="zh-Hans" w:eastAsia="zh-Hans"/>
              </w:rPr>
              <w:t>学院意见</w:t>
            </w:r>
          </w:p>
          <w:p>
            <w:pPr>
              <w:pStyle w:val="15"/>
              <w:ind w:left="108"/>
              <w:rPr>
                <w:rFonts w:hint="eastAsia" w:ascii="宋体" w:eastAsia="宋体" w:cs="宋体"/>
                <w:sz w:val="24"/>
                <w:szCs w:val="24"/>
              </w:rPr>
            </w:pPr>
          </w:p>
          <w:p>
            <w:pPr>
              <w:pStyle w:val="15"/>
              <w:rPr>
                <w:rFonts w:hint="eastAsia" w:ascii="宋体" w:eastAsia="宋体"/>
              </w:rPr>
            </w:pP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r>
              <w:rPr>
                <w:rFonts w:hint="eastAsia" w:ascii="宋体" w:eastAsia="宋体" w:cs="宋体"/>
                <w:sz w:val="24"/>
                <w:szCs w:val="24"/>
              </w:rPr>
              <w:t xml:space="preserve">                             </w:t>
            </w:r>
            <w:r>
              <w:rPr>
                <w:rFonts w:hint="eastAsia" w:ascii="宋体" w:eastAsia="宋体" w:cs="宋体"/>
                <w:sz w:val="24"/>
                <w:szCs w:val="24"/>
                <w:lang w:val="zh-Hans" w:eastAsia="zh-Hans"/>
              </w:rPr>
              <w:t>主管领导（签字、盖章）：</w:t>
            </w: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rPr>
            </w:pPr>
            <w:r>
              <w:rPr>
                <w:rFonts w:hint="eastAsia" w:ascii="宋体" w:eastAsia="宋体" w:cs="宋体"/>
                <w:sz w:val="24"/>
                <w:szCs w:val="24"/>
              </w:rPr>
              <w:t xml:space="preserve">                                 </w:t>
            </w:r>
            <w:r>
              <w:rPr>
                <w:rFonts w:hint="eastAsia" w:ascii="宋体" w:eastAsia="宋体" w:cs="宋体"/>
                <w:sz w:val="24"/>
                <w:szCs w:val="24"/>
                <w:lang w:val="zh-Hans" w:eastAsia="zh-Hans"/>
              </w:rPr>
              <w:t>年</w:t>
            </w:r>
            <w:r>
              <w:rPr>
                <w:rFonts w:hint="eastAsia" w:ascii="宋体" w:eastAsia="宋体" w:cs="宋体"/>
                <w:sz w:val="24"/>
                <w:szCs w:val="24"/>
              </w:rPr>
              <w:t xml:space="preserve">      </w:t>
            </w:r>
            <w:r>
              <w:rPr>
                <w:rFonts w:hint="eastAsia" w:ascii="宋体" w:eastAsia="宋体" w:cs="宋体"/>
                <w:sz w:val="24"/>
                <w:szCs w:val="24"/>
                <w:lang w:val="zh-Hans" w:eastAsia="zh-Hans"/>
              </w:rPr>
              <w:t>月</w:t>
            </w:r>
            <w:r>
              <w:rPr>
                <w:rFonts w:hint="eastAsia" w:ascii="宋体" w:eastAsia="宋体" w:cs="宋体"/>
                <w:sz w:val="24"/>
                <w:szCs w:val="24"/>
              </w:rPr>
              <w:t xml:space="preserve">       </w:t>
            </w:r>
            <w:r>
              <w:rPr>
                <w:rFonts w:hint="eastAsia" w:ascii="宋体" w:eastAsia="宋体" w:cs="宋体"/>
                <w:sz w:val="24"/>
                <w:szCs w:val="24"/>
                <w:lang w:val="zh-Hans" w:eastAsia="zh-Hans"/>
              </w:rPr>
              <w:t>日</w:t>
            </w:r>
          </w:p>
        </w:tc>
      </w:tr>
    </w:tbl>
    <w:p>
      <w:pPr>
        <w:rPr>
          <w:rFonts w:hint="eastAsia" w:ascii="Times New Roman" w:hAnsi="Times New Roman" w:eastAsia="宋体" w:cs="Times New Roman"/>
          <w:kern w:val="0"/>
          <w:sz w:val="24"/>
          <w:szCs w:val="24"/>
          <w:shd w:val="clear" w:fill="FFFFFF"/>
          <w:lang w:val="en-US"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D1EE4"/>
    <w:multiLevelType w:val="singleLevel"/>
    <w:tmpl w:val="789D1E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A66E4"/>
    <w:rsid w:val="026023C9"/>
    <w:rsid w:val="042E22F5"/>
    <w:rsid w:val="06047327"/>
    <w:rsid w:val="095C48CE"/>
    <w:rsid w:val="14DD0DC6"/>
    <w:rsid w:val="191A66E4"/>
    <w:rsid w:val="1E1627C8"/>
    <w:rsid w:val="21DA0CB7"/>
    <w:rsid w:val="2860451E"/>
    <w:rsid w:val="39C67BC4"/>
    <w:rsid w:val="3ACA663F"/>
    <w:rsid w:val="3D4A672D"/>
    <w:rsid w:val="3F165B10"/>
    <w:rsid w:val="4F2067B2"/>
    <w:rsid w:val="4F675793"/>
    <w:rsid w:val="67E12EA9"/>
    <w:rsid w:val="68A52C54"/>
    <w:rsid w:val="6B130C21"/>
    <w:rsid w:val="70FF2882"/>
    <w:rsid w:val="73B862D2"/>
    <w:rsid w:val="75D31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icrosoft YaHei UI" w:hAnsi="Microsoft YaHei UI" w:eastAsia="微软雅黑" w:cs="Times New Roman"/>
      <w:kern w:val="2"/>
      <w:sz w:val="28"/>
      <w:szCs w:val="22"/>
      <w:lang w:val="en-US" w:eastAsia="zh-CN" w:bidi="ar-SA"/>
    </w:rPr>
  </w:style>
  <w:style w:type="paragraph" w:styleId="2">
    <w:name w:val="heading 2"/>
    <w:next w:val="1"/>
    <w:unhideWhenUsed/>
    <w:qFormat/>
    <w:uiPriority w:val="0"/>
    <w:pPr>
      <w:spacing w:before="0" w:beforeAutospacing="1" w:after="0" w:afterAutospacing="1"/>
      <w:jc w:val="left"/>
    </w:pPr>
    <w:rPr>
      <w:rFonts w:hint="eastAsia" w:ascii="宋体" w:hAnsi="宋体" w:eastAsia="宋体" w:cs="宋体"/>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6">
    <w:name w:val="Strong"/>
    <w:basedOn w:val="5"/>
    <w:qFormat/>
    <w:uiPriority w:val="0"/>
    <w:rPr>
      <w:bCs/>
    </w:rPr>
  </w:style>
  <w:style w:type="character" w:styleId="7">
    <w:name w:val="FollowedHyperlink"/>
    <w:basedOn w:val="5"/>
    <w:qFormat/>
    <w:uiPriority w:val="0"/>
    <w:rPr>
      <w:color w:val="800080"/>
      <w:u w:val="none"/>
    </w:rPr>
  </w:style>
  <w:style w:type="character" w:styleId="8">
    <w:name w:val="Emphasis"/>
    <w:basedOn w:val="5"/>
    <w:qFormat/>
    <w:uiPriority w:val="0"/>
    <w:rPr>
      <w:iCs/>
    </w:rPr>
  </w:style>
  <w:style w:type="character" w:styleId="9">
    <w:name w:val="HTML Definition"/>
    <w:basedOn w:val="5"/>
    <w:qFormat/>
    <w:uiPriority w:val="0"/>
    <w:rPr>
      <w:iCs/>
    </w:rPr>
  </w:style>
  <w:style w:type="character" w:styleId="10">
    <w:name w:val="HTML Acronym"/>
    <w:basedOn w:val="5"/>
    <w:qFormat/>
    <w:uiPriority w:val="0"/>
  </w:style>
  <w:style w:type="character" w:styleId="11">
    <w:name w:val="HTML Variable"/>
    <w:basedOn w:val="5"/>
    <w:qFormat/>
    <w:uiPriority w:val="0"/>
    <w:rPr>
      <w:iCs/>
    </w:rPr>
  </w:style>
  <w:style w:type="character" w:styleId="12">
    <w:name w:val="Hyperlink"/>
    <w:basedOn w:val="5"/>
    <w:qFormat/>
    <w:uiPriority w:val="0"/>
    <w:rPr>
      <w:color w:val="0000FF"/>
      <w:u w:val="none"/>
    </w:rPr>
  </w:style>
  <w:style w:type="character" w:styleId="13">
    <w:name w:val="HTML Code"/>
    <w:basedOn w:val="5"/>
    <w:qFormat/>
    <w:uiPriority w:val="0"/>
    <w:rPr>
      <w:rFonts w:ascii="Courier New" w:hAnsi="Courier New" w:cs="Courier New"/>
      <w:sz w:val="20"/>
      <w:szCs w:val="20"/>
    </w:rPr>
  </w:style>
  <w:style w:type="character" w:styleId="14">
    <w:name w:val="HTML Cite"/>
    <w:basedOn w:val="5"/>
    <w:qFormat/>
    <w:uiPriority w:val="0"/>
    <w:rPr>
      <w:iCs/>
    </w:rPr>
  </w:style>
  <w:style w:type="paragraph" w:customStyle="1" w:styleId="15">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2018-03-21T04:42:00Z</dcterms:created>
  <dc:creator>dingqun</dc:creator>
  <cp:lastModifiedBy>陈老师</cp:lastModifiedBy>
  <cp:lastPrinted>2019-03-05T02:40:00Z</cp:lastPrinted>
  <dcterms:modified xsi:type="dcterms:W3CDTF">2019-03-12T03:03:40Z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