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1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6"/>
        <w:gridCol w:w="1402"/>
        <w:gridCol w:w="2348"/>
        <w:gridCol w:w="2657"/>
        <w:gridCol w:w="1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9140" w:type="dxa"/>
            <w:gridSpan w:val="5"/>
            <w:noWrap w:val="0"/>
            <w:vAlign w:val="center"/>
          </w:tcPr>
          <w:p>
            <w:pPr>
              <w:widowControl/>
              <w:jc w:val="center"/>
              <w:textAlignment w:val="center"/>
              <w:rPr>
                <w:rFonts w:hint="eastAsia" w:ascii="仿宋" w:hAnsi="仿宋" w:eastAsia="仿宋" w:cs="仿宋"/>
                <w:b/>
                <w:color w:val="000000"/>
                <w:kern w:val="0"/>
                <w:sz w:val="32"/>
                <w:szCs w:val="32"/>
                <w:lang w:bidi="ar"/>
              </w:rPr>
            </w:pPr>
            <w:bookmarkStart w:id="2" w:name="_GoBack"/>
            <w:r>
              <w:rPr>
                <w:rFonts w:hint="eastAsia" w:ascii="仿宋" w:hAnsi="仿宋" w:eastAsia="仿宋" w:cs="仿宋"/>
                <w:b/>
                <w:color w:val="000000"/>
                <w:kern w:val="0"/>
                <w:sz w:val="32"/>
                <w:szCs w:val="32"/>
                <w:lang w:bidi="ar"/>
              </w:rPr>
              <w:t>202</w:t>
            </w:r>
            <w:r>
              <w:rPr>
                <w:rFonts w:ascii="仿宋" w:hAnsi="仿宋" w:eastAsia="仿宋" w:cs="仿宋"/>
                <w:b/>
                <w:color w:val="000000"/>
                <w:kern w:val="0"/>
                <w:sz w:val="32"/>
                <w:szCs w:val="32"/>
                <w:lang w:bidi="ar"/>
              </w:rPr>
              <w:t>3</w:t>
            </w:r>
            <w:r>
              <w:rPr>
                <w:rFonts w:hint="eastAsia" w:ascii="仿宋" w:hAnsi="仿宋" w:eastAsia="仿宋" w:cs="仿宋"/>
                <w:b/>
                <w:color w:val="000000"/>
                <w:kern w:val="0"/>
                <w:sz w:val="32"/>
                <w:szCs w:val="32"/>
                <w:lang w:bidi="ar"/>
              </w:rPr>
              <w:t>年寒假上海赴外·国际组织实习生预备营行程示例</w:t>
            </w:r>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4" w:hRule="atLeast"/>
        </w:trPr>
        <w:tc>
          <w:tcPr>
            <w:tcW w:w="1496" w:type="dxa"/>
            <w:noWrap w:val="0"/>
            <w:vAlign w:val="center"/>
          </w:tcPr>
          <w:p>
            <w:pPr>
              <w:widowControl/>
              <w:jc w:val="center"/>
              <w:textAlignment w:val="center"/>
              <w:rPr>
                <w:rFonts w:hint="eastAsia" w:ascii="仿宋" w:hAnsi="仿宋" w:eastAsia="仿宋" w:cs="仿宋"/>
                <w:b/>
                <w:color w:val="000000"/>
                <w:kern w:val="0"/>
                <w:sz w:val="24"/>
                <w:lang w:bidi="ar"/>
              </w:rPr>
            </w:pPr>
            <w:r>
              <w:rPr>
                <w:rFonts w:hint="eastAsia" w:ascii="仿宋" w:hAnsi="仿宋" w:eastAsia="仿宋" w:cs="仿宋"/>
                <w:b/>
                <w:color w:val="000000"/>
                <w:kern w:val="0"/>
                <w:sz w:val="24"/>
                <w:lang w:bidi="ar"/>
              </w:rPr>
              <w:t>日期</w:t>
            </w:r>
          </w:p>
        </w:tc>
        <w:tc>
          <w:tcPr>
            <w:tcW w:w="1402" w:type="dxa"/>
            <w:noWrap w:val="0"/>
            <w:vAlign w:val="center"/>
          </w:tcPr>
          <w:p>
            <w:pPr>
              <w:widowControl/>
              <w:jc w:val="center"/>
              <w:textAlignment w:val="center"/>
              <w:rPr>
                <w:rFonts w:hint="eastAsia" w:ascii="仿宋" w:hAnsi="仿宋" w:eastAsia="仿宋" w:cs="仿宋"/>
                <w:b/>
                <w:color w:val="000000"/>
                <w:kern w:val="0"/>
                <w:sz w:val="24"/>
                <w:lang w:bidi="ar"/>
              </w:rPr>
            </w:pPr>
            <w:r>
              <w:rPr>
                <w:rFonts w:hint="eastAsia" w:ascii="仿宋" w:hAnsi="仿宋" w:eastAsia="仿宋" w:cs="仿宋"/>
                <w:b/>
                <w:color w:val="000000"/>
                <w:kern w:val="0"/>
                <w:sz w:val="24"/>
                <w:lang w:bidi="ar"/>
              </w:rPr>
              <w:t>主题</w:t>
            </w:r>
          </w:p>
        </w:tc>
        <w:tc>
          <w:tcPr>
            <w:tcW w:w="2348" w:type="dxa"/>
            <w:noWrap w:val="0"/>
            <w:vAlign w:val="center"/>
          </w:tcPr>
          <w:p>
            <w:pPr>
              <w:widowControl/>
              <w:jc w:val="center"/>
              <w:textAlignment w:val="center"/>
              <w:rPr>
                <w:rFonts w:hint="eastAsia" w:ascii="仿宋" w:hAnsi="仿宋" w:eastAsia="仿宋" w:cs="仿宋"/>
                <w:b/>
                <w:color w:val="000000"/>
                <w:kern w:val="0"/>
                <w:sz w:val="24"/>
                <w:lang w:bidi="ar"/>
              </w:rPr>
            </w:pPr>
            <w:r>
              <w:rPr>
                <w:rFonts w:hint="eastAsia" w:ascii="仿宋" w:hAnsi="仿宋" w:eastAsia="仿宋" w:cs="仿宋"/>
                <w:b/>
                <w:color w:val="000000"/>
                <w:kern w:val="0"/>
                <w:sz w:val="24"/>
                <w:lang w:bidi="ar"/>
              </w:rPr>
              <w:t>导师</w:t>
            </w:r>
          </w:p>
        </w:tc>
        <w:tc>
          <w:tcPr>
            <w:tcW w:w="2657" w:type="dxa"/>
            <w:noWrap w:val="0"/>
            <w:vAlign w:val="center"/>
          </w:tcPr>
          <w:p>
            <w:pPr>
              <w:widowControl/>
              <w:jc w:val="center"/>
              <w:textAlignment w:val="center"/>
              <w:rPr>
                <w:rFonts w:hint="eastAsia" w:ascii="仿宋" w:hAnsi="仿宋" w:eastAsia="仿宋" w:cs="仿宋"/>
                <w:b/>
                <w:color w:val="000000"/>
                <w:kern w:val="0"/>
                <w:sz w:val="24"/>
                <w:lang w:bidi="ar"/>
              </w:rPr>
            </w:pPr>
            <w:r>
              <w:rPr>
                <w:rFonts w:hint="eastAsia" w:ascii="仿宋" w:hAnsi="仿宋" w:eastAsia="仿宋" w:cs="仿宋"/>
                <w:b/>
                <w:color w:val="000000"/>
                <w:kern w:val="0"/>
                <w:sz w:val="24"/>
                <w:lang w:bidi="ar"/>
              </w:rPr>
              <w:t>行程安排</w:t>
            </w:r>
          </w:p>
        </w:tc>
        <w:tc>
          <w:tcPr>
            <w:tcW w:w="1237" w:type="dxa"/>
            <w:noWrap w:val="0"/>
            <w:vAlign w:val="center"/>
          </w:tcPr>
          <w:p>
            <w:pPr>
              <w:widowControl/>
              <w:jc w:val="center"/>
              <w:textAlignment w:val="center"/>
              <w:rPr>
                <w:rFonts w:hint="eastAsia" w:ascii="仿宋" w:hAnsi="仿宋" w:eastAsia="仿宋" w:cs="仿宋"/>
                <w:b/>
                <w:color w:val="000000"/>
                <w:kern w:val="0"/>
                <w:sz w:val="24"/>
                <w:lang w:bidi="ar"/>
              </w:rPr>
            </w:pPr>
            <w:r>
              <w:rPr>
                <w:rFonts w:hint="eastAsia" w:ascii="仿宋" w:hAnsi="仿宋" w:eastAsia="仿宋" w:cs="仿宋"/>
                <w:b/>
                <w:color w:val="000000"/>
                <w:kern w:val="0"/>
                <w:sz w:val="24"/>
                <w:lang w:bidi="ar"/>
              </w:rPr>
              <w:t>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8" w:hRule="atLeast"/>
        </w:trPr>
        <w:tc>
          <w:tcPr>
            <w:tcW w:w="1496" w:type="dxa"/>
            <w:noWrap w:val="0"/>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rPr>
              <w:t>第一天</w:t>
            </w:r>
          </w:p>
        </w:tc>
        <w:tc>
          <w:tcPr>
            <w:tcW w:w="1402" w:type="dxa"/>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线上开营</w:t>
            </w:r>
          </w:p>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仪式</w:t>
            </w:r>
          </w:p>
        </w:tc>
        <w:tc>
          <w:tcPr>
            <w:tcW w:w="2348" w:type="dxa"/>
            <w:noWrap w:val="0"/>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上海赴外文化交流中心--陈超主任</w:t>
            </w:r>
          </w:p>
        </w:tc>
        <w:tc>
          <w:tcPr>
            <w:tcW w:w="2657" w:type="dxa"/>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szCs w:val="21"/>
              </w:rPr>
              <w:t>上海赴外文化交流中心陈超主任致欢迎词及预备营介绍</w:t>
            </w:r>
          </w:p>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szCs w:val="21"/>
              </w:rPr>
              <w:t>预备营实训主题及任务安排</w:t>
            </w:r>
          </w:p>
        </w:tc>
        <w:tc>
          <w:tcPr>
            <w:tcW w:w="1237" w:type="dxa"/>
            <w:noWrap w:val="0"/>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腾讯会议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9" w:hRule="atLeast"/>
        </w:trPr>
        <w:tc>
          <w:tcPr>
            <w:tcW w:w="1496" w:type="dxa"/>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第二天</w:t>
            </w:r>
          </w:p>
        </w:tc>
        <w:tc>
          <w:tcPr>
            <w:tcW w:w="1402" w:type="dxa"/>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国际组织</w:t>
            </w:r>
          </w:p>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课程</w:t>
            </w:r>
          </w:p>
        </w:tc>
        <w:tc>
          <w:tcPr>
            <w:tcW w:w="2348" w:type="dxa"/>
            <w:noWrap w:val="0"/>
            <w:vAlign w:val="center"/>
          </w:tcPr>
          <w:p>
            <w:pPr>
              <w:widowControl/>
              <w:jc w:val="left"/>
              <w:rPr>
                <w:rFonts w:hint="eastAsia" w:ascii="仿宋" w:hAnsi="仿宋" w:eastAsia="仿宋" w:cs="仿宋"/>
                <w:color w:val="000000"/>
                <w:szCs w:val="21"/>
              </w:rPr>
            </w:pPr>
            <w:r>
              <w:rPr>
                <w:rFonts w:hint="eastAsia" w:ascii="仿宋" w:hAnsi="仿宋" w:eastAsia="仿宋" w:cs="仿宋"/>
                <w:color w:val="000000"/>
                <w:szCs w:val="21"/>
              </w:rPr>
              <w:t>北京师范大学国际NGO 与基金会研究中心主任</w:t>
            </w:r>
            <w:r>
              <w:rPr>
                <w:rFonts w:hint="eastAsia" w:ascii="仿宋" w:hAnsi="仿宋" w:eastAsia="仿宋" w:cs="仿宋"/>
                <w:color w:val="000000"/>
                <w:szCs w:val="21"/>
                <w:lang w:eastAsia="zh-CN"/>
              </w:rPr>
              <w:t>—</w:t>
            </w:r>
            <w:r>
              <w:rPr>
                <w:rFonts w:hint="eastAsia" w:ascii="仿宋" w:hAnsi="仿宋" w:eastAsia="仿宋" w:cs="仿宋"/>
                <w:color w:val="000000"/>
                <w:szCs w:val="21"/>
              </w:rPr>
              <w:t>导师杨丽教授</w:t>
            </w:r>
          </w:p>
        </w:tc>
        <w:tc>
          <w:tcPr>
            <w:tcW w:w="2657" w:type="dxa"/>
            <w:noWrap w:val="0"/>
            <w:vAlign w:val="center"/>
          </w:tcPr>
          <w:p>
            <w:pPr>
              <w:jc w:val="left"/>
              <w:rPr>
                <w:rFonts w:hint="eastAsia" w:ascii="仿宋" w:hAnsi="仿宋" w:eastAsia="仿宋" w:cs="仿宋"/>
                <w:color w:val="000000"/>
                <w:szCs w:val="21"/>
              </w:rPr>
            </w:pPr>
            <w:r>
              <w:rPr>
                <w:rFonts w:hint="eastAsia" w:ascii="仿宋" w:hAnsi="仿宋" w:eastAsia="仿宋" w:cs="仿宋"/>
                <w:color w:val="000000"/>
                <w:szCs w:val="21"/>
              </w:rPr>
              <w:t>后疫情时代中国社会组织国际化问题与对策——基于124个社会组织调查分析</w:t>
            </w:r>
          </w:p>
        </w:tc>
        <w:tc>
          <w:tcPr>
            <w:tcW w:w="1237" w:type="dxa"/>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腾讯会议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1" w:hRule="atLeast"/>
        </w:trPr>
        <w:tc>
          <w:tcPr>
            <w:tcW w:w="1496" w:type="dxa"/>
            <w:noWrap w:val="0"/>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rPr>
              <w:t>第三天</w:t>
            </w:r>
          </w:p>
        </w:tc>
        <w:tc>
          <w:tcPr>
            <w:tcW w:w="1402" w:type="dxa"/>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全球中央对手方协会（CCP12）领导主题分享</w:t>
            </w:r>
          </w:p>
        </w:tc>
        <w:tc>
          <w:tcPr>
            <w:tcW w:w="2348" w:type="dxa"/>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CCP1</w:t>
            </w:r>
            <w:r>
              <w:rPr>
                <w:rFonts w:ascii="仿宋" w:hAnsi="仿宋" w:eastAsia="仿宋" w:cs="仿宋"/>
                <w:color w:val="000000"/>
                <w:szCs w:val="21"/>
              </w:rPr>
              <w:t>2--</w:t>
            </w:r>
            <w:r>
              <w:rPr>
                <w:rFonts w:hint="eastAsia" w:ascii="仿宋" w:hAnsi="仿宋" w:eastAsia="仿宋" w:cs="仿宋"/>
                <w:color w:val="000000"/>
                <w:szCs w:val="21"/>
              </w:rPr>
              <w:t>TEO秘书长</w:t>
            </w:r>
          </w:p>
        </w:tc>
        <w:tc>
          <w:tcPr>
            <w:tcW w:w="2657" w:type="dxa"/>
            <w:noWrap w:val="0"/>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szCs w:val="21"/>
              </w:rPr>
              <w:t>课题训练（全程英文）</w:t>
            </w:r>
          </w:p>
          <w:p>
            <w:pPr>
              <w:widowControl/>
              <w:jc w:val="left"/>
              <w:textAlignment w:val="center"/>
              <w:rPr>
                <w:rFonts w:ascii="仿宋" w:hAnsi="仿宋" w:eastAsia="仿宋" w:cs="仿宋"/>
                <w:color w:val="000000"/>
                <w:szCs w:val="21"/>
              </w:rPr>
            </w:pPr>
            <w:r>
              <w:rPr>
                <w:rFonts w:hint="eastAsia" w:ascii="仿宋" w:hAnsi="仿宋" w:eastAsia="仿宋" w:cs="仿宋"/>
                <w:color w:val="000000"/>
                <w:szCs w:val="21"/>
              </w:rPr>
              <w:t>CCP12介绍（背景、运作模式、工作分工）</w:t>
            </w:r>
          </w:p>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szCs w:val="21"/>
              </w:rPr>
              <w:t>CCP12需要什么样的人才及要求</w:t>
            </w:r>
          </w:p>
        </w:tc>
        <w:tc>
          <w:tcPr>
            <w:tcW w:w="1237" w:type="dxa"/>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Zoom会议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5" w:hRule="atLeast"/>
        </w:trPr>
        <w:tc>
          <w:tcPr>
            <w:tcW w:w="1496" w:type="dxa"/>
            <w:vMerge w:val="restart"/>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第四天</w:t>
            </w:r>
          </w:p>
        </w:tc>
        <w:tc>
          <w:tcPr>
            <w:tcW w:w="1402" w:type="dxa"/>
            <w:vMerge w:val="restart"/>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国际组织实习工作经验主题分享</w:t>
            </w:r>
          </w:p>
        </w:tc>
        <w:tc>
          <w:tcPr>
            <w:tcW w:w="2348" w:type="dxa"/>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原卫生部外事司司长、世界卫生组织前联合国改革与伙伴关系协调员</w:t>
            </w:r>
            <w:r>
              <w:rPr>
                <w:rFonts w:ascii="仿宋" w:hAnsi="仿宋" w:eastAsia="仿宋" w:cs="仿宋"/>
                <w:color w:val="000000"/>
                <w:szCs w:val="21"/>
              </w:rPr>
              <w:t>—</w:t>
            </w:r>
            <w:r>
              <w:rPr>
                <w:rFonts w:hint="eastAsia" w:ascii="仿宋" w:hAnsi="仿宋" w:eastAsia="仿宋" w:cs="仿宋"/>
                <w:color w:val="000000"/>
                <w:szCs w:val="21"/>
              </w:rPr>
              <w:t>导师宋允孚司长</w:t>
            </w:r>
          </w:p>
        </w:tc>
        <w:tc>
          <w:tcPr>
            <w:tcW w:w="2657" w:type="dxa"/>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szCs w:val="21"/>
              </w:rPr>
              <w:t>厚植家国情怀 逐梦国际组织（国际组织重要地位、国际组织运作原则、国际胜任力培养）</w:t>
            </w:r>
          </w:p>
        </w:tc>
        <w:tc>
          <w:tcPr>
            <w:tcW w:w="1237" w:type="dxa"/>
            <w:vMerge w:val="restart"/>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腾讯会议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6" w:hRule="atLeast"/>
        </w:trPr>
        <w:tc>
          <w:tcPr>
            <w:tcW w:w="1496" w:type="dxa"/>
            <w:vMerge w:val="continue"/>
            <w:noWrap w:val="0"/>
            <w:vAlign w:val="center"/>
          </w:tcPr>
          <w:p>
            <w:pPr>
              <w:widowControl/>
              <w:jc w:val="center"/>
              <w:textAlignment w:val="center"/>
              <w:rPr>
                <w:rFonts w:hint="eastAsia" w:ascii="仿宋" w:hAnsi="仿宋" w:eastAsia="仿宋" w:cs="仿宋"/>
                <w:color w:val="000000"/>
                <w:szCs w:val="21"/>
              </w:rPr>
            </w:pPr>
          </w:p>
        </w:tc>
        <w:tc>
          <w:tcPr>
            <w:tcW w:w="1402" w:type="dxa"/>
            <w:vMerge w:val="continue"/>
            <w:noWrap w:val="0"/>
            <w:vAlign w:val="center"/>
          </w:tcPr>
          <w:p>
            <w:pPr>
              <w:widowControl/>
              <w:jc w:val="center"/>
              <w:textAlignment w:val="center"/>
              <w:rPr>
                <w:rFonts w:hint="eastAsia" w:ascii="仿宋" w:hAnsi="仿宋" w:eastAsia="仿宋" w:cs="仿宋"/>
                <w:color w:val="000000"/>
                <w:szCs w:val="21"/>
              </w:rPr>
            </w:pPr>
          </w:p>
        </w:tc>
        <w:tc>
          <w:tcPr>
            <w:tcW w:w="2348" w:type="dxa"/>
            <w:noWrap w:val="0"/>
            <w:vAlign w:val="center"/>
          </w:tcPr>
          <w:p>
            <w:pPr>
              <w:widowControl/>
              <w:jc w:val="center"/>
              <w:textAlignment w:val="center"/>
              <w:rPr>
                <w:rFonts w:hint="eastAsia" w:ascii="仿宋" w:hAnsi="仿宋" w:eastAsia="仿宋" w:cs="仿宋"/>
                <w:color w:val="000000"/>
                <w:szCs w:val="21"/>
              </w:rPr>
            </w:pPr>
            <w:bookmarkStart w:id="0" w:name="OLE_LINK1"/>
            <w:bookmarkStart w:id="1" w:name="OLE_LINK2"/>
            <w:r>
              <w:rPr>
                <w:rFonts w:hint="eastAsia" w:ascii="仿宋" w:hAnsi="仿宋" w:eastAsia="仿宋" w:cs="仿宋"/>
                <w:color w:val="000000"/>
                <w:szCs w:val="21"/>
              </w:rPr>
              <w:t>外交部南南合作促进会上海办主任—洪涌清</w:t>
            </w:r>
            <w:bookmarkEnd w:id="0"/>
            <w:bookmarkEnd w:id="1"/>
          </w:p>
        </w:tc>
        <w:tc>
          <w:tcPr>
            <w:tcW w:w="2657" w:type="dxa"/>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szCs w:val="21"/>
              </w:rPr>
              <w:t>外交/商务礼仪及中西方文化的比较和欣赏</w:t>
            </w:r>
          </w:p>
        </w:tc>
        <w:tc>
          <w:tcPr>
            <w:tcW w:w="1237" w:type="dxa"/>
            <w:vMerge w:val="continue"/>
            <w:noWrap w:val="0"/>
            <w:vAlign w:val="center"/>
          </w:tcPr>
          <w:p>
            <w:pPr>
              <w:widowControl/>
              <w:jc w:val="center"/>
              <w:textAlignment w:val="center"/>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0" w:hRule="atLeast"/>
        </w:trPr>
        <w:tc>
          <w:tcPr>
            <w:tcW w:w="1496" w:type="dxa"/>
            <w:vMerge w:val="restart"/>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第五天</w:t>
            </w:r>
          </w:p>
        </w:tc>
        <w:tc>
          <w:tcPr>
            <w:tcW w:w="1402" w:type="dxa"/>
            <w:vMerge w:val="restart"/>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国际组织实习工作经验主题分享</w:t>
            </w:r>
          </w:p>
        </w:tc>
        <w:tc>
          <w:tcPr>
            <w:tcW w:w="2348" w:type="dxa"/>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原卫生部外事司司长、世界卫生组织前联合国改革与伙伴关系协调员</w:t>
            </w:r>
            <w:r>
              <w:rPr>
                <w:rFonts w:ascii="仿宋" w:hAnsi="仿宋" w:eastAsia="仿宋" w:cs="仿宋"/>
                <w:color w:val="000000"/>
                <w:szCs w:val="21"/>
              </w:rPr>
              <w:t>—</w:t>
            </w:r>
            <w:r>
              <w:rPr>
                <w:rFonts w:hint="eastAsia" w:ascii="仿宋" w:hAnsi="仿宋" w:eastAsia="仿宋" w:cs="仿宋"/>
                <w:color w:val="000000"/>
                <w:szCs w:val="21"/>
              </w:rPr>
              <w:t>导师宋允孚司长</w:t>
            </w:r>
          </w:p>
        </w:tc>
        <w:tc>
          <w:tcPr>
            <w:tcW w:w="2657" w:type="dxa"/>
            <w:noWrap w:val="0"/>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szCs w:val="21"/>
              </w:rPr>
              <w:t>如何竞聘国际组织职员（招聘要求、考核要求、应聘须知）</w:t>
            </w:r>
          </w:p>
        </w:tc>
        <w:tc>
          <w:tcPr>
            <w:tcW w:w="1237" w:type="dxa"/>
            <w:vMerge w:val="restart"/>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腾讯会议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1496" w:type="dxa"/>
            <w:vMerge w:val="continue"/>
            <w:noWrap w:val="0"/>
            <w:vAlign w:val="center"/>
          </w:tcPr>
          <w:p>
            <w:pPr>
              <w:widowControl/>
              <w:jc w:val="center"/>
              <w:textAlignment w:val="center"/>
              <w:rPr>
                <w:rFonts w:hint="eastAsia" w:ascii="仿宋" w:hAnsi="仿宋" w:eastAsia="仿宋" w:cs="仿宋"/>
                <w:color w:val="000000"/>
                <w:szCs w:val="21"/>
              </w:rPr>
            </w:pPr>
          </w:p>
        </w:tc>
        <w:tc>
          <w:tcPr>
            <w:tcW w:w="1402" w:type="dxa"/>
            <w:vMerge w:val="continue"/>
            <w:noWrap w:val="0"/>
            <w:vAlign w:val="center"/>
          </w:tcPr>
          <w:p>
            <w:pPr>
              <w:widowControl/>
              <w:jc w:val="center"/>
              <w:textAlignment w:val="center"/>
              <w:rPr>
                <w:rFonts w:hint="eastAsia" w:ascii="仿宋" w:hAnsi="仿宋" w:eastAsia="仿宋" w:cs="仿宋"/>
                <w:color w:val="000000"/>
                <w:szCs w:val="21"/>
              </w:rPr>
            </w:pPr>
          </w:p>
        </w:tc>
        <w:tc>
          <w:tcPr>
            <w:tcW w:w="2348" w:type="dxa"/>
            <w:noWrap w:val="0"/>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外交部南南合作促进会上海办主任—洪涌清</w:t>
            </w:r>
          </w:p>
        </w:tc>
        <w:tc>
          <w:tcPr>
            <w:tcW w:w="2657" w:type="dxa"/>
            <w:noWrap w:val="0"/>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szCs w:val="21"/>
              </w:rPr>
              <w:t>联合国组织机构介绍</w:t>
            </w:r>
          </w:p>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szCs w:val="21"/>
              </w:rPr>
              <w:t>欧盟组织机构介绍</w:t>
            </w:r>
          </w:p>
        </w:tc>
        <w:tc>
          <w:tcPr>
            <w:tcW w:w="1237" w:type="dxa"/>
            <w:vMerge w:val="continue"/>
            <w:noWrap w:val="0"/>
            <w:vAlign w:val="center"/>
          </w:tcPr>
          <w:p>
            <w:pPr>
              <w:widowControl/>
              <w:jc w:val="center"/>
              <w:textAlignment w:val="center"/>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1496" w:type="dxa"/>
            <w:vMerge w:val="restart"/>
            <w:noWrap w:val="0"/>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第六天</w:t>
            </w:r>
          </w:p>
        </w:tc>
        <w:tc>
          <w:tcPr>
            <w:tcW w:w="1402" w:type="dxa"/>
            <w:vMerge w:val="restart"/>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国际组织实习工作经验主题分享</w:t>
            </w:r>
          </w:p>
        </w:tc>
        <w:tc>
          <w:tcPr>
            <w:tcW w:w="2348" w:type="dxa"/>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FAO（联合国粮食及农业组织）实习员工</w:t>
            </w:r>
            <w:r>
              <w:rPr>
                <w:rFonts w:hint="eastAsia" w:ascii="仿宋" w:hAnsi="仿宋" w:eastAsia="仿宋" w:cs="仿宋"/>
                <w:color w:val="000000"/>
                <w:szCs w:val="21"/>
                <w:lang w:eastAsia="zh-CN"/>
              </w:rPr>
              <w:t>—</w:t>
            </w:r>
            <w:r>
              <w:rPr>
                <w:rFonts w:hint="eastAsia" w:ascii="仿宋" w:hAnsi="仿宋" w:eastAsia="仿宋" w:cs="仿宋"/>
                <w:color w:val="000000"/>
                <w:szCs w:val="21"/>
              </w:rPr>
              <w:t>导师高磊博士</w:t>
            </w:r>
          </w:p>
        </w:tc>
        <w:tc>
          <w:tcPr>
            <w:tcW w:w="2657" w:type="dxa"/>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szCs w:val="21"/>
              </w:rPr>
              <w:t>在FAO（联合国粮食及农业组织）实习的九个月</w:t>
            </w:r>
          </w:p>
        </w:tc>
        <w:tc>
          <w:tcPr>
            <w:tcW w:w="1237" w:type="dxa"/>
            <w:vMerge w:val="restart"/>
            <w:noWrap w:val="0"/>
            <w:vAlign w:val="center"/>
          </w:tcPr>
          <w:p>
            <w:pPr>
              <w:jc w:val="center"/>
              <w:rPr>
                <w:rFonts w:hint="eastAsia" w:ascii="仿宋" w:hAnsi="仿宋" w:eastAsia="仿宋" w:cs="仿宋"/>
                <w:color w:val="000000"/>
                <w:szCs w:val="21"/>
              </w:rPr>
            </w:pPr>
            <w:r>
              <w:rPr>
                <w:rFonts w:hint="eastAsia" w:ascii="仿宋" w:hAnsi="仿宋" w:eastAsia="仿宋" w:cs="仿宋"/>
                <w:color w:val="000000"/>
                <w:szCs w:val="21"/>
                <w:lang w:val="en-US" w:eastAsia="zh-CN"/>
              </w:rPr>
              <w:t>腾</w:t>
            </w:r>
            <w:r>
              <w:rPr>
                <w:rFonts w:hint="eastAsia" w:ascii="仿宋" w:hAnsi="仿宋" w:eastAsia="仿宋" w:cs="仿宋"/>
                <w:color w:val="000000"/>
                <w:szCs w:val="21"/>
              </w:rPr>
              <w:t>讯会议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1496" w:type="dxa"/>
            <w:vMerge w:val="continue"/>
            <w:noWrap w:val="0"/>
            <w:vAlign w:val="center"/>
          </w:tcPr>
          <w:p>
            <w:pPr>
              <w:widowControl/>
              <w:jc w:val="center"/>
              <w:textAlignment w:val="center"/>
              <w:rPr>
                <w:rFonts w:ascii="仿宋" w:hAnsi="仿宋" w:eastAsia="仿宋" w:cs="仿宋"/>
                <w:color w:val="000000"/>
                <w:szCs w:val="21"/>
              </w:rPr>
            </w:pPr>
          </w:p>
        </w:tc>
        <w:tc>
          <w:tcPr>
            <w:tcW w:w="1402" w:type="dxa"/>
            <w:vMerge w:val="continue"/>
            <w:noWrap w:val="0"/>
            <w:vAlign w:val="center"/>
          </w:tcPr>
          <w:p>
            <w:pPr>
              <w:widowControl/>
              <w:jc w:val="center"/>
              <w:textAlignment w:val="center"/>
              <w:rPr>
                <w:rFonts w:hint="eastAsia" w:ascii="仿宋" w:hAnsi="仿宋" w:eastAsia="仿宋" w:cs="仿宋"/>
                <w:color w:val="000000"/>
                <w:szCs w:val="21"/>
              </w:rPr>
            </w:pPr>
          </w:p>
        </w:tc>
        <w:tc>
          <w:tcPr>
            <w:tcW w:w="2348" w:type="dxa"/>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原联合国纽约总部全球传播部新闻媒体司网站事务科实习员工</w:t>
            </w:r>
            <w:r>
              <w:rPr>
                <w:rFonts w:ascii="仿宋" w:hAnsi="仿宋" w:eastAsia="仿宋" w:cs="仿宋"/>
                <w:color w:val="000000"/>
                <w:szCs w:val="21"/>
              </w:rPr>
              <w:t>—</w:t>
            </w:r>
            <w:r>
              <w:rPr>
                <w:rFonts w:hint="eastAsia" w:ascii="仿宋" w:hAnsi="仿宋" w:eastAsia="仿宋" w:cs="仿宋"/>
                <w:color w:val="000000"/>
                <w:szCs w:val="21"/>
              </w:rPr>
              <w:t>导师徐博闻</w:t>
            </w:r>
          </w:p>
        </w:tc>
        <w:tc>
          <w:tcPr>
            <w:tcW w:w="2657" w:type="dxa"/>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szCs w:val="21"/>
              </w:rPr>
              <w:t>疫情中的联合国实习</w:t>
            </w:r>
          </w:p>
        </w:tc>
        <w:tc>
          <w:tcPr>
            <w:tcW w:w="1237" w:type="dxa"/>
            <w:vMerge w:val="continue"/>
            <w:noWrap w:val="0"/>
            <w:vAlign w:val="center"/>
          </w:tcPr>
          <w:p>
            <w:pPr>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1496" w:type="dxa"/>
            <w:tcBorders>
              <w:right w:val="single" w:color="auto"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第一天</w:t>
            </w:r>
          </w:p>
        </w:tc>
        <w:tc>
          <w:tcPr>
            <w:tcW w:w="6407" w:type="dxa"/>
            <w:gridSpan w:val="3"/>
            <w:tcBorders>
              <w:left w:val="single" w:color="auto" w:sz="4" w:space="0"/>
            </w:tcBorders>
            <w:noWrap w:val="0"/>
            <w:vAlign w:val="center"/>
          </w:tcPr>
          <w:p>
            <w:pPr>
              <w:tabs>
                <w:tab w:val="left" w:pos="1142"/>
              </w:tabs>
              <w:jc w:val="left"/>
            </w:pPr>
            <w:r>
              <w:rPr>
                <w:rFonts w:hint="eastAsia" w:ascii="仿宋" w:hAnsi="仿宋" w:eastAsia="仿宋" w:cs="仿宋"/>
                <w:color w:val="000000"/>
                <w:szCs w:val="21"/>
              </w:rPr>
              <w:t>抵达上海</w:t>
            </w:r>
          </w:p>
        </w:tc>
        <w:tc>
          <w:tcPr>
            <w:tcW w:w="1237" w:type="dxa"/>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酒店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3" w:hRule="atLeast"/>
        </w:trPr>
        <w:tc>
          <w:tcPr>
            <w:tcW w:w="1496" w:type="dxa"/>
            <w:vMerge w:val="restart"/>
            <w:tcBorders>
              <w:right w:val="single" w:color="auto"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第二天</w:t>
            </w:r>
          </w:p>
        </w:tc>
        <w:tc>
          <w:tcPr>
            <w:tcW w:w="1402" w:type="dxa"/>
            <w:tcBorders>
              <w:left w:val="single" w:color="auto" w:sz="4" w:space="0"/>
            </w:tcBorders>
            <w:noWrap w:val="0"/>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线下开营</w:t>
            </w:r>
          </w:p>
        </w:tc>
        <w:tc>
          <w:tcPr>
            <w:tcW w:w="2348" w:type="dxa"/>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上海赴外文化交流中心--陈超主任</w:t>
            </w:r>
          </w:p>
        </w:tc>
        <w:tc>
          <w:tcPr>
            <w:tcW w:w="2657" w:type="dxa"/>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szCs w:val="21"/>
              </w:rPr>
              <w:t>线下开营仪式</w:t>
            </w:r>
          </w:p>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szCs w:val="21"/>
              </w:rPr>
              <w:t>上海赴外文化交流中心主任致欢迎词</w:t>
            </w:r>
          </w:p>
        </w:tc>
        <w:tc>
          <w:tcPr>
            <w:tcW w:w="1237" w:type="dxa"/>
            <w:noWrap w:val="0"/>
            <w:vAlign w:val="center"/>
          </w:tcPr>
          <w:p>
            <w:pPr>
              <w:widowControl/>
              <w:textAlignment w:val="center"/>
              <w:rPr>
                <w:rFonts w:hint="eastAsia" w:ascii="仿宋" w:hAnsi="仿宋" w:eastAsia="仿宋" w:cs="仿宋"/>
                <w:color w:val="000000"/>
                <w:szCs w:val="21"/>
              </w:rPr>
            </w:pPr>
            <w:r>
              <w:rPr>
                <w:rFonts w:hint="eastAsia" w:ascii="仿宋" w:hAnsi="仿宋" w:eastAsia="仿宋" w:cs="仿宋"/>
                <w:color w:val="000000"/>
                <w:szCs w:val="21"/>
              </w:rPr>
              <w:t>上海陆家嘴环路9</w:t>
            </w:r>
            <w:r>
              <w:rPr>
                <w:rFonts w:ascii="仿宋" w:hAnsi="仿宋" w:eastAsia="仿宋" w:cs="仿宋"/>
                <w:color w:val="000000"/>
                <w:szCs w:val="21"/>
              </w:rPr>
              <w:t>58</w:t>
            </w:r>
            <w:r>
              <w:rPr>
                <w:rFonts w:hint="eastAsia" w:ascii="仿宋" w:hAnsi="仿宋" w:eastAsia="仿宋" w:cs="仿宋"/>
                <w:color w:val="000000"/>
                <w:szCs w:val="21"/>
              </w:rPr>
              <w:t>号3</w:t>
            </w:r>
            <w:r>
              <w:rPr>
                <w:rFonts w:ascii="仿宋" w:hAnsi="仿宋" w:eastAsia="仿宋" w:cs="仿宋"/>
                <w:color w:val="000000"/>
                <w:szCs w:val="21"/>
              </w:rPr>
              <w:t>6</w:t>
            </w:r>
            <w:r>
              <w:rPr>
                <w:rFonts w:hint="eastAsia" w:ascii="仿宋" w:hAnsi="仿宋" w:eastAsia="仿宋" w:cs="仿宋"/>
                <w:color w:val="000000"/>
                <w:szCs w:val="21"/>
              </w:rPr>
              <w:t>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8" w:hRule="atLeast"/>
        </w:trPr>
        <w:tc>
          <w:tcPr>
            <w:tcW w:w="1496" w:type="dxa"/>
            <w:vMerge w:val="continue"/>
            <w:tcBorders>
              <w:right w:val="single" w:color="auto" w:sz="4" w:space="0"/>
            </w:tcBorders>
            <w:noWrap w:val="0"/>
            <w:vAlign w:val="center"/>
          </w:tcPr>
          <w:p>
            <w:pPr>
              <w:widowControl/>
              <w:jc w:val="center"/>
              <w:textAlignment w:val="center"/>
              <w:rPr>
                <w:rFonts w:hint="eastAsia" w:ascii="仿宋" w:hAnsi="仿宋" w:eastAsia="仿宋" w:cs="仿宋"/>
                <w:color w:val="000000"/>
                <w:szCs w:val="21"/>
              </w:rPr>
            </w:pPr>
          </w:p>
        </w:tc>
        <w:tc>
          <w:tcPr>
            <w:tcW w:w="1402" w:type="dxa"/>
            <w:tcBorders>
              <w:left w:val="single" w:color="auto"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爱国主义</w:t>
            </w:r>
          </w:p>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教育</w:t>
            </w:r>
          </w:p>
        </w:tc>
        <w:tc>
          <w:tcPr>
            <w:tcW w:w="2348" w:type="dxa"/>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上海赴外文化交流中心</w:t>
            </w:r>
            <w:r>
              <w:rPr>
                <w:rFonts w:ascii="仿宋" w:hAnsi="仿宋" w:eastAsia="仿宋" w:cs="仿宋"/>
                <w:color w:val="000000"/>
                <w:szCs w:val="21"/>
              </w:rPr>
              <w:t>—</w:t>
            </w:r>
            <w:r>
              <w:rPr>
                <w:rFonts w:hint="eastAsia" w:ascii="仿宋" w:hAnsi="仿宋" w:eastAsia="仿宋" w:cs="仿宋"/>
                <w:color w:val="000000"/>
                <w:szCs w:val="21"/>
              </w:rPr>
              <w:t>工作人员</w:t>
            </w:r>
          </w:p>
        </w:tc>
        <w:tc>
          <w:tcPr>
            <w:tcW w:w="2657" w:type="dxa"/>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szCs w:val="21"/>
              </w:rPr>
              <w:t>参访中共一大会址、纪念馆</w:t>
            </w:r>
          </w:p>
        </w:tc>
        <w:tc>
          <w:tcPr>
            <w:tcW w:w="1237" w:type="dxa"/>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中共一大会址黄浦区黄陂南路374号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1496" w:type="dxa"/>
            <w:vMerge w:val="restart"/>
            <w:tcBorders>
              <w:right w:val="single" w:color="auto"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第三天</w:t>
            </w:r>
          </w:p>
        </w:tc>
        <w:tc>
          <w:tcPr>
            <w:tcW w:w="1402" w:type="dxa"/>
            <w:vMerge w:val="restart"/>
            <w:tcBorders>
              <w:left w:val="single" w:color="auto"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走进联合国系列活动</w:t>
            </w:r>
          </w:p>
        </w:tc>
        <w:tc>
          <w:tcPr>
            <w:tcW w:w="2348" w:type="dxa"/>
            <w:noWrap w:val="0"/>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联合国工业发展组织全球创新网络项目上海全球科技创新中心——刘晶博士</w:t>
            </w:r>
          </w:p>
        </w:tc>
        <w:tc>
          <w:tcPr>
            <w:tcW w:w="2657" w:type="dxa"/>
            <w:noWrap w:val="0"/>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szCs w:val="21"/>
              </w:rPr>
              <w:t>联合国工业发展组织全球创新网络项目上海全球科技创新中心介绍</w:t>
            </w:r>
          </w:p>
        </w:tc>
        <w:tc>
          <w:tcPr>
            <w:tcW w:w="1237" w:type="dxa"/>
            <w:vMerge w:val="restart"/>
            <w:noWrap w:val="0"/>
            <w:vAlign w:val="center"/>
          </w:tcPr>
          <w:p>
            <w:pPr>
              <w:jc w:val="center"/>
              <w:textAlignment w:val="center"/>
              <w:rPr>
                <w:rFonts w:ascii="仿宋" w:hAnsi="仿宋" w:eastAsia="仿宋" w:cs="仿宋"/>
                <w:color w:val="000000"/>
                <w:szCs w:val="21"/>
              </w:rPr>
            </w:pPr>
            <w:r>
              <w:rPr>
                <w:rFonts w:ascii="仿宋" w:hAnsi="仿宋" w:eastAsia="仿宋" w:cs="仿宋"/>
                <w:color w:val="000000"/>
                <w:szCs w:val="21"/>
              </w:rPr>
              <w:t>上海市虹口区东长治路588号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5" w:hRule="atLeast"/>
        </w:trPr>
        <w:tc>
          <w:tcPr>
            <w:tcW w:w="1496" w:type="dxa"/>
            <w:vMerge w:val="continue"/>
            <w:tcBorders>
              <w:right w:val="single" w:color="auto" w:sz="4" w:space="0"/>
            </w:tcBorders>
            <w:noWrap w:val="0"/>
            <w:vAlign w:val="center"/>
          </w:tcPr>
          <w:p>
            <w:pPr>
              <w:widowControl/>
              <w:jc w:val="center"/>
              <w:textAlignment w:val="center"/>
              <w:rPr>
                <w:rFonts w:hint="eastAsia" w:ascii="仿宋" w:hAnsi="仿宋" w:eastAsia="仿宋" w:cs="仿宋"/>
                <w:color w:val="000000"/>
                <w:szCs w:val="21"/>
              </w:rPr>
            </w:pPr>
          </w:p>
        </w:tc>
        <w:tc>
          <w:tcPr>
            <w:tcW w:w="1402" w:type="dxa"/>
            <w:vMerge w:val="continue"/>
            <w:tcBorders>
              <w:left w:val="single" w:color="auto" w:sz="4" w:space="0"/>
            </w:tcBorders>
            <w:noWrap w:val="0"/>
            <w:vAlign w:val="center"/>
          </w:tcPr>
          <w:p>
            <w:pPr>
              <w:widowControl/>
              <w:jc w:val="center"/>
              <w:textAlignment w:val="center"/>
              <w:rPr>
                <w:rFonts w:hint="eastAsia" w:ascii="仿宋" w:hAnsi="仿宋" w:eastAsia="仿宋" w:cs="仿宋"/>
                <w:color w:val="000000"/>
                <w:szCs w:val="21"/>
              </w:rPr>
            </w:pPr>
          </w:p>
        </w:tc>
        <w:tc>
          <w:tcPr>
            <w:tcW w:w="2348" w:type="dxa"/>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联合国工业发展组织全球创新网络项目碳中和全球促进中心——陈斌博士</w:t>
            </w:r>
          </w:p>
        </w:tc>
        <w:tc>
          <w:tcPr>
            <w:tcW w:w="2657" w:type="dxa"/>
            <w:noWrap w:val="0"/>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szCs w:val="21"/>
              </w:rPr>
              <w:t>走进联合国系列活动——联合国可持续发展目标活动</w:t>
            </w:r>
          </w:p>
          <w:p>
            <w:pPr>
              <w:widowControl/>
              <w:jc w:val="left"/>
              <w:textAlignment w:val="center"/>
              <w:rPr>
                <w:rFonts w:hint="eastAsia" w:ascii="仿宋" w:hAnsi="仿宋" w:eastAsia="仿宋" w:cs="仿宋"/>
                <w:color w:val="000000"/>
                <w:szCs w:val="21"/>
              </w:rPr>
            </w:pPr>
            <w:r>
              <w:rPr>
                <w:rFonts w:ascii="仿宋" w:hAnsi="仿宋" w:eastAsia="仿宋" w:cs="仿宋"/>
                <w:color w:val="000000"/>
                <w:szCs w:val="21"/>
              </w:rPr>
              <w:t>ESG</w:t>
            </w:r>
            <w:r>
              <w:rPr>
                <w:rFonts w:hint="eastAsia" w:ascii="仿宋" w:hAnsi="仿宋" w:eastAsia="仿宋" w:cs="仿宋"/>
                <w:color w:val="000000"/>
                <w:szCs w:val="21"/>
              </w:rPr>
              <w:t>相关内容介绍及案例分享</w:t>
            </w:r>
          </w:p>
        </w:tc>
        <w:tc>
          <w:tcPr>
            <w:tcW w:w="1237" w:type="dxa"/>
            <w:vMerge w:val="continue"/>
            <w:noWrap w:val="0"/>
            <w:vAlign w:val="center"/>
          </w:tcPr>
          <w:p>
            <w:pPr>
              <w:widowControl/>
              <w:jc w:val="center"/>
              <w:textAlignment w:val="center"/>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trPr>
        <w:tc>
          <w:tcPr>
            <w:tcW w:w="1496" w:type="dxa"/>
            <w:vMerge w:val="restart"/>
            <w:tcBorders>
              <w:right w:val="single" w:color="auto"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第四天</w:t>
            </w:r>
          </w:p>
        </w:tc>
        <w:tc>
          <w:tcPr>
            <w:tcW w:w="1402" w:type="dxa"/>
            <w:vMerge w:val="restart"/>
            <w:tcBorders>
              <w:left w:val="single" w:color="auto"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欧盟中国委员会</w:t>
            </w:r>
          </w:p>
        </w:tc>
        <w:tc>
          <w:tcPr>
            <w:tcW w:w="2348" w:type="dxa"/>
            <w:noWrap w:val="0"/>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欧盟中国委员会长三角合作中心——陈平主任</w:t>
            </w:r>
          </w:p>
        </w:tc>
        <w:tc>
          <w:tcPr>
            <w:tcW w:w="2657" w:type="dxa"/>
            <w:noWrap w:val="0"/>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szCs w:val="21"/>
              </w:rPr>
              <w:t>欧盟中国委员会介绍</w:t>
            </w:r>
          </w:p>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szCs w:val="21"/>
              </w:rPr>
              <w:t>欧盟中国委员会长三角合作中心介绍</w:t>
            </w:r>
          </w:p>
        </w:tc>
        <w:tc>
          <w:tcPr>
            <w:tcW w:w="1237" w:type="dxa"/>
            <w:vMerge w:val="restart"/>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上海市闵行区浦锦街道浦星公路5</w:t>
            </w:r>
            <w:r>
              <w:rPr>
                <w:rFonts w:ascii="仿宋" w:hAnsi="仿宋" w:eastAsia="仿宋" w:cs="仿宋"/>
                <w:color w:val="000000"/>
                <w:szCs w:val="21"/>
              </w:rPr>
              <w:t>67</w:t>
            </w:r>
            <w:r>
              <w:rPr>
                <w:rFonts w:hint="eastAsia" w:ascii="仿宋" w:hAnsi="仿宋" w:eastAsia="仿宋" w:cs="仿宋"/>
                <w:color w:val="000000"/>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1496" w:type="dxa"/>
            <w:vMerge w:val="continue"/>
            <w:tcBorders>
              <w:right w:val="single" w:color="auto" w:sz="4" w:space="0"/>
            </w:tcBorders>
            <w:noWrap w:val="0"/>
            <w:vAlign w:val="center"/>
          </w:tcPr>
          <w:p>
            <w:pPr>
              <w:widowControl/>
              <w:jc w:val="center"/>
              <w:textAlignment w:val="center"/>
              <w:rPr>
                <w:rFonts w:hint="eastAsia" w:ascii="仿宋" w:hAnsi="仿宋" w:eastAsia="仿宋" w:cs="仿宋"/>
                <w:color w:val="000000"/>
                <w:szCs w:val="21"/>
              </w:rPr>
            </w:pPr>
          </w:p>
        </w:tc>
        <w:tc>
          <w:tcPr>
            <w:tcW w:w="1402" w:type="dxa"/>
            <w:vMerge w:val="continue"/>
            <w:tcBorders>
              <w:left w:val="single" w:color="auto" w:sz="4" w:space="0"/>
            </w:tcBorders>
            <w:noWrap w:val="0"/>
            <w:vAlign w:val="center"/>
          </w:tcPr>
          <w:p>
            <w:pPr>
              <w:widowControl/>
              <w:jc w:val="center"/>
              <w:textAlignment w:val="center"/>
              <w:rPr>
                <w:rFonts w:hint="eastAsia" w:ascii="仿宋" w:hAnsi="仿宋" w:eastAsia="仿宋" w:cs="仿宋"/>
                <w:color w:val="000000"/>
                <w:szCs w:val="21"/>
              </w:rPr>
            </w:pPr>
          </w:p>
        </w:tc>
        <w:tc>
          <w:tcPr>
            <w:tcW w:w="2348" w:type="dxa"/>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欧盟中国委员会长三角合作中心——沈霞代表</w:t>
            </w:r>
          </w:p>
        </w:tc>
        <w:tc>
          <w:tcPr>
            <w:tcW w:w="2657" w:type="dxa"/>
            <w:noWrap w:val="0"/>
            <w:vAlign w:val="center"/>
          </w:tcPr>
          <w:p>
            <w:pPr>
              <w:widowControl/>
              <w:jc w:val="left"/>
              <w:textAlignment w:val="center"/>
              <w:rPr>
                <w:rFonts w:hint="eastAsia" w:ascii="仿宋" w:hAnsi="仿宋" w:eastAsia="仿宋" w:cs="仿宋"/>
                <w:color w:val="000000"/>
                <w:szCs w:val="21"/>
              </w:rPr>
            </w:pPr>
            <w:r>
              <w:rPr>
                <w:rFonts w:ascii="仿宋" w:hAnsi="仿宋" w:eastAsia="仿宋" w:cs="仿宋"/>
                <w:color w:val="000000"/>
                <w:szCs w:val="21"/>
              </w:rPr>
              <w:t>欧盟中国·国际跨境电商产业园</w:t>
            </w:r>
            <w:r>
              <w:rPr>
                <w:rFonts w:hint="eastAsia" w:ascii="仿宋" w:hAnsi="仿宋" w:eastAsia="仿宋" w:cs="仿宋"/>
                <w:color w:val="000000"/>
                <w:szCs w:val="21"/>
              </w:rPr>
              <w:t>参观</w:t>
            </w:r>
          </w:p>
        </w:tc>
        <w:tc>
          <w:tcPr>
            <w:tcW w:w="1237" w:type="dxa"/>
            <w:vMerge w:val="continue"/>
            <w:noWrap w:val="0"/>
            <w:vAlign w:val="center"/>
          </w:tcPr>
          <w:p>
            <w:pPr>
              <w:widowControl/>
              <w:jc w:val="center"/>
              <w:textAlignment w:val="center"/>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7" w:hRule="atLeast"/>
        </w:trPr>
        <w:tc>
          <w:tcPr>
            <w:tcW w:w="1496" w:type="dxa"/>
            <w:tcBorders>
              <w:right w:val="single" w:color="auto"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第五天</w:t>
            </w:r>
          </w:p>
        </w:tc>
        <w:tc>
          <w:tcPr>
            <w:tcW w:w="6407" w:type="dxa"/>
            <w:gridSpan w:val="3"/>
            <w:tcBorders>
              <w:left w:val="single" w:color="auto" w:sz="4" w:space="0"/>
            </w:tcBorders>
            <w:noWrap w:val="0"/>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szCs w:val="21"/>
              </w:rPr>
              <w:t>出发扬州</w:t>
            </w:r>
          </w:p>
        </w:tc>
        <w:tc>
          <w:tcPr>
            <w:tcW w:w="1237" w:type="dxa"/>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扬州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496" w:type="dxa"/>
            <w:vMerge w:val="restart"/>
            <w:tcBorders>
              <w:right w:val="single" w:color="auto" w:sz="4" w:space="0"/>
            </w:tcBorders>
            <w:noWrap w:val="0"/>
            <w:vAlign w:val="center"/>
          </w:tcPr>
          <w:p>
            <w:pPr>
              <w:widowControl/>
              <w:jc w:val="center"/>
              <w:textAlignment w:val="center"/>
              <w:rPr>
                <w:rFonts w:hint="eastAsia" w:ascii="仿宋" w:hAnsi="仿宋" w:eastAsia="仿宋" w:cs="仿宋"/>
                <w:color w:val="000000"/>
                <w:szCs w:val="21"/>
              </w:rPr>
            </w:pPr>
          </w:p>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第六天</w:t>
            </w:r>
          </w:p>
        </w:tc>
        <w:tc>
          <w:tcPr>
            <w:tcW w:w="1402" w:type="dxa"/>
            <w:vMerge w:val="restart"/>
            <w:tcBorders>
              <w:left w:val="single" w:color="auto" w:sz="4" w:space="0"/>
            </w:tcBorders>
            <w:noWrap w:val="0"/>
            <w:vAlign w:val="center"/>
          </w:tcPr>
          <w:p>
            <w:pPr>
              <w:widowControl/>
              <w:jc w:val="center"/>
              <w:textAlignment w:val="center"/>
              <w:rPr>
                <w:rFonts w:hint="eastAsia" w:ascii="仿宋" w:hAnsi="仿宋" w:eastAsia="仿宋" w:cs="仿宋"/>
                <w:color w:val="000000"/>
                <w:szCs w:val="21"/>
              </w:rPr>
            </w:pPr>
            <w:r>
              <w:rPr>
                <w:rFonts w:ascii="仿宋" w:hAnsi="仿宋" w:eastAsia="仿宋" w:cs="仿宋"/>
                <w:color w:val="000000"/>
                <w:szCs w:val="21"/>
              </w:rPr>
              <w:t>WCCO</w:t>
            </w:r>
          </w:p>
        </w:tc>
        <w:tc>
          <w:tcPr>
            <w:tcW w:w="2348" w:type="dxa"/>
            <w:vMerge w:val="restart"/>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世界运河历史文化城市合作组织（</w:t>
            </w:r>
            <w:r>
              <w:rPr>
                <w:rFonts w:ascii="仿宋" w:hAnsi="仿宋" w:eastAsia="仿宋" w:cs="仿宋"/>
                <w:color w:val="000000"/>
                <w:szCs w:val="21"/>
              </w:rPr>
              <w:t>WCCO</w:t>
            </w:r>
            <w:r>
              <w:rPr>
                <w:rFonts w:hint="eastAsia" w:ascii="仿宋" w:hAnsi="仿宋" w:eastAsia="仿宋" w:cs="仿宋"/>
                <w:color w:val="000000"/>
                <w:szCs w:val="21"/>
              </w:rPr>
              <w:t>）秘书处</w:t>
            </w:r>
            <w:r>
              <w:rPr>
                <w:rFonts w:ascii="仿宋" w:hAnsi="仿宋" w:eastAsia="仿宋" w:cs="仿宋"/>
                <w:color w:val="000000"/>
                <w:szCs w:val="21"/>
              </w:rPr>
              <w:t>—</w:t>
            </w:r>
            <w:r>
              <w:rPr>
                <w:rFonts w:hint="eastAsia" w:ascii="仿宋" w:hAnsi="仿宋" w:eastAsia="仿宋" w:cs="仿宋"/>
                <w:color w:val="000000"/>
                <w:szCs w:val="21"/>
              </w:rPr>
              <w:t>李宏明部长</w:t>
            </w:r>
          </w:p>
        </w:tc>
        <w:tc>
          <w:tcPr>
            <w:tcW w:w="2657" w:type="dxa"/>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szCs w:val="21"/>
              </w:rPr>
              <w:t>参访世界运河历史文化城市合作组织（</w:t>
            </w:r>
            <w:r>
              <w:rPr>
                <w:rFonts w:ascii="仿宋" w:hAnsi="仿宋" w:eastAsia="仿宋" w:cs="仿宋"/>
                <w:color w:val="000000"/>
                <w:szCs w:val="21"/>
              </w:rPr>
              <w:t>WCCO</w:t>
            </w:r>
            <w:r>
              <w:rPr>
                <w:rFonts w:hint="eastAsia" w:ascii="仿宋" w:hAnsi="仿宋" w:eastAsia="仿宋" w:cs="仿宋"/>
                <w:color w:val="000000"/>
                <w:szCs w:val="21"/>
              </w:rPr>
              <w:t>）三湾园区</w:t>
            </w:r>
          </w:p>
        </w:tc>
        <w:tc>
          <w:tcPr>
            <w:tcW w:w="1237" w:type="dxa"/>
            <w:vMerge w:val="restart"/>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扬州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7" w:hRule="atLeast"/>
        </w:trPr>
        <w:tc>
          <w:tcPr>
            <w:tcW w:w="1496" w:type="dxa"/>
            <w:vMerge w:val="continue"/>
            <w:tcBorders>
              <w:right w:val="single" w:color="auto" w:sz="4" w:space="0"/>
            </w:tcBorders>
            <w:noWrap w:val="0"/>
            <w:vAlign w:val="center"/>
          </w:tcPr>
          <w:p>
            <w:pPr>
              <w:widowControl/>
              <w:jc w:val="center"/>
              <w:textAlignment w:val="center"/>
              <w:rPr>
                <w:rFonts w:hint="eastAsia" w:ascii="仿宋" w:hAnsi="仿宋" w:eastAsia="仿宋" w:cs="仿宋"/>
                <w:color w:val="000000"/>
                <w:szCs w:val="21"/>
              </w:rPr>
            </w:pPr>
          </w:p>
        </w:tc>
        <w:tc>
          <w:tcPr>
            <w:tcW w:w="1402" w:type="dxa"/>
            <w:vMerge w:val="continue"/>
            <w:tcBorders>
              <w:left w:val="single" w:color="auto" w:sz="4" w:space="0"/>
            </w:tcBorders>
            <w:noWrap w:val="0"/>
            <w:vAlign w:val="center"/>
          </w:tcPr>
          <w:p>
            <w:pPr>
              <w:widowControl/>
              <w:jc w:val="center"/>
              <w:textAlignment w:val="center"/>
              <w:rPr>
                <w:rFonts w:hint="eastAsia" w:ascii="仿宋" w:hAnsi="仿宋" w:eastAsia="仿宋" w:cs="仿宋"/>
                <w:color w:val="000000"/>
                <w:szCs w:val="21"/>
              </w:rPr>
            </w:pPr>
          </w:p>
        </w:tc>
        <w:tc>
          <w:tcPr>
            <w:tcW w:w="2348" w:type="dxa"/>
            <w:vMerge w:val="continue"/>
            <w:noWrap w:val="0"/>
            <w:vAlign w:val="center"/>
          </w:tcPr>
          <w:p>
            <w:pPr>
              <w:widowControl/>
              <w:textAlignment w:val="center"/>
              <w:rPr>
                <w:rFonts w:hint="eastAsia" w:ascii="仿宋" w:hAnsi="仿宋" w:eastAsia="仿宋" w:cs="仿宋"/>
                <w:color w:val="000000"/>
                <w:szCs w:val="21"/>
              </w:rPr>
            </w:pPr>
          </w:p>
        </w:tc>
        <w:tc>
          <w:tcPr>
            <w:tcW w:w="2657" w:type="dxa"/>
            <w:noWrap w:val="0"/>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szCs w:val="21"/>
              </w:rPr>
              <w:t>世界运河历史文化城市合作组织介绍（背景、运作模式、工作分工）</w:t>
            </w:r>
          </w:p>
          <w:p>
            <w:pPr>
              <w:jc w:val="left"/>
              <w:rPr>
                <w:rFonts w:hint="eastAsia" w:ascii="仿宋" w:hAnsi="仿宋" w:eastAsia="仿宋" w:cs="仿宋"/>
                <w:color w:val="000000"/>
                <w:szCs w:val="21"/>
              </w:rPr>
            </w:pPr>
            <w:r>
              <w:rPr>
                <w:rFonts w:hint="eastAsia" w:ascii="仿宋" w:hAnsi="仿宋" w:eastAsia="仿宋" w:cs="仿宋"/>
                <w:color w:val="000000"/>
                <w:szCs w:val="21"/>
              </w:rPr>
              <w:t>世界运河历史文化城市合作组织发展需要什么样的人才及要求</w:t>
            </w:r>
          </w:p>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szCs w:val="21"/>
              </w:rPr>
              <w:t>中国注册国际组织发展历程</w:t>
            </w:r>
          </w:p>
        </w:tc>
        <w:tc>
          <w:tcPr>
            <w:tcW w:w="1237" w:type="dxa"/>
            <w:vMerge w:val="continue"/>
            <w:noWrap w:val="0"/>
            <w:vAlign w:val="center"/>
          </w:tcPr>
          <w:p>
            <w:pPr>
              <w:widowControl/>
              <w:jc w:val="center"/>
              <w:textAlignment w:val="center"/>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6" w:hRule="atLeast"/>
        </w:trPr>
        <w:tc>
          <w:tcPr>
            <w:tcW w:w="1496" w:type="dxa"/>
            <w:vMerge w:val="restart"/>
            <w:tcBorders>
              <w:right w:val="single" w:color="auto"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第七天</w:t>
            </w:r>
          </w:p>
        </w:tc>
        <w:tc>
          <w:tcPr>
            <w:tcW w:w="1402" w:type="dxa"/>
            <w:vMerge w:val="restart"/>
            <w:tcBorders>
              <w:left w:val="single" w:color="auto" w:sz="4" w:space="0"/>
            </w:tcBorders>
            <w:noWrap w:val="0"/>
            <w:vAlign w:val="center"/>
          </w:tcPr>
          <w:p>
            <w:pPr>
              <w:widowControl/>
              <w:jc w:val="center"/>
              <w:textAlignment w:val="center"/>
              <w:rPr>
                <w:rFonts w:hint="eastAsia" w:ascii="仿宋" w:hAnsi="仿宋" w:eastAsia="仿宋" w:cs="仿宋"/>
                <w:color w:val="000000"/>
                <w:szCs w:val="21"/>
              </w:rPr>
            </w:pPr>
            <w:r>
              <w:rPr>
                <w:rFonts w:ascii="仿宋" w:hAnsi="仿宋" w:eastAsia="仿宋" w:cs="仿宋"/>
                <w:color w:val="000000"/>
                <w:szCs w:val="21"/>
              </w:rPr>
              <w:t>WCCO</w:t>
            </w:r>
          </w:p>
        </w:tc>
        <w:tc>
          <w:tcPr>
            <w:tcW w:w="2348" w:type="dxa"/>
            <w:vMerge w:val="restart"/>
            <w:noWrap w:val="0"/>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szCs w:val="21"/>
              </w:rPr>
              <w:t>世界运河历史文化城市合作组织（</w:t>
            </w:r>
            <w:r>
              <w:rPr>
                <w:rFonts w:ascii="仿宋" w:hAnsi="仿宋" w:eastAsia="仿宋" w:cs="仿宋"/>
                <w:color w:val="000000"/>
                <w:szCs w:val="21"/>
              </w:rPr>
              <w:t>WCCO</w:t>
            </w:r>
            <w:r>
              <w:rPr>
                <w:rFonts w:hint="eastAsia" w:ascii="仿宋" w:hAnsi="仿宋" w:eastAsia="仿宋" w:cs="仿宋"/>
                <w:color w:val="000000"/>
                <w:szCs w:val="21"/>
              </w:rPr>
              <w:t>）秘书处</w:t>
            </w:r>
            <w:r>
              <w:rPr>
                <w:rFonts w:ascii="仿宋" w:hAnsi="仿宋" w:eastAsia="仿宋" w:cs="仿宋"/>
                <w:color w:val="000000"/>
                <w:szCs w:val="21"/>
              </w:rPr>
              <w:t>—</w:t>
            </w:r>
            <w:r>
              <w:rPr>
                <w:rFonts w:hint="eastAsia" w:ascii="仿宋" w:hAnsi="仿宋" w:eastAsia="仿宋" w:cs="仿宋"/>
                <w:color w:val="000000"/>
                <w:szCs w:val="21"/>
              </w:rPr>
              <w:t>工作人员</w:t>
            </w:r>
          </w:p>
          <w:p>
            <w:pPr>
              <w:widowControl/>
              <w:textAlignment w:val="center"/>
              <w:rPr>
                <w:rFonts w:hint="eastAsia" w:ascii="仿宋" w:hAnsi="仿宋" w:eastAsia="仿宋" w:cs="仿宋"/>
                <w:color w:val="000000"/>
                <w:szCs w:val="21"/>
              </w:rPr>
            </w:pPr>
            <w:r>
              <w:rPr>
                <w:rFonts w:hint="eastAsia" w:ascii="仿宋" w:hAnsi="仿宋" w:eastAsia="仿宋" w:cs="仿宋"/>
                <w:color w:val="000000"/>
                <w:szCs w:val="21"/>
              </w:rPr>
              <w:t>上海赴外文化交流中心--陈超主任</w:t>
            </w:r>
          </w:p>
        </w:tc>
        <w:tc>
          <w:tcPr>
            <w:tcW w:w="2657" w:type="dxa"/>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szCs w:val="21"/>
              </w:rPr>
              <w:t>参访大运河博物馆</w:t>
            </w:r>
          </w:p>
        </w:tc>
        <w:tc>
          <w:tcPr>
            <w:tcW w:w="1237" w:type="dxa"/>
            <w:vMerge w:val="restart"/>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扬州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1496" w:type="dxa"/>
            <w:vMerge w:val="continue"/>
            <w:tcBorders>
              <w:right w:val="single" w:color="auto" w:sz="4" w:space="0"/>
            </w:tcBorders>
            <w:noWrap w:val="0"/>
            <w:vAlign w:val="center"/>
          </w:tcPr>
          <w:p>
            <w:pPr>
              <w:widowControl/>
              <w:jc w:val="center"/>
              <w:textAlignment w:val="center"/>
              <w:rPr>
                <w:rFonts w:hint="eastAsia" w:ascii="仿宋" w:hAnsi="仿宋" w:eastAsia="仿宋" w:cs="仿宋"/>
                <w:color w:val="000000"/>
                <w:szCs w:val="21"/>
              </w:rPr>
            </w:pPr>
          </w:p>
        </w:tc>
        <w:tc>
          <w:tcPr>
            <w:tcW w:w="1402" w:type="dxa"/>
            <w:vMerge w:val="continue"/>
            <w:tcBorders>
              <w:left w:val="single" w:color="auto" w:sz="4" w:space="0"/>
            </w:tcBorders>
            <w:noWrap w:val="0"/>
            <w:vAlign w:val="center"/>
          </w:tcPr>
          <w:p>
            <w:pPr>
              <w:widowControl/>
              <w:jc w:val="center"/>
              <w:textAlignment w:val="center"/>
              <w:rPr>
                <w:rFonts w:hint="eastAsia" w:ascii="仿宋" w:hAnsi="仿宋" w:eastAsia="仿宋" w:cs="仿宋"/>
                <w:color w:val="000000"/>
                <w:szCs w:val="21"/>
              </w:rPr>
            </w:pPr>
          </w:p>
        </w:tc>
        <w:tc>
          <w:tcPr>
            <w:tcW w:w="2348" w:type="dxa"/>
            <w:vMerge w:val="continue"/>
            <w:noWrap w:val="0"/>
            <w:vAlign w:val="center"/>
          </w:tcPr>
          <w:p>
            <w:pPr>
              <w:widowControl/>
              <w:textAlignment w:val="center"/>
              <w:rPr>
                <w:rFonts w:hint="eastAsia" w:ascii="仿宋" w:hAnsi="仿宋" w:eastAsia="仿宋" w:cs="仿宋"/>
                <w:color w:val="000000"/>
                <w:szCs w:val="21"/>
              </w:rPr>
            </w:pPr>
          </w:p>
        </w:tc>
        <w:tc>
          <w:tcPr>
            <w:tcW w:w="2657" w:type="dxa"/>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szCs w:val="21"/>
              </w:rPr>
              <w:t>分小组调研主题路演</w:t>
            </w:r>
          </w:p>
        </w:tc>
        <w:tc>
          <w:tcPr>
            <w:tcW w:w="1237" w:type="dxa"/>
            <w:vMerge w:val="continue"/>
            <w:noWrap w:val="0"/>
            <w:vAlign w:val="center"/>
          </w:tcPr>
          <w:p>
            <w:pPr>
              <w:widowControl/>
              <w:jc w:val="center"/>
              <w:textAlignment w:val="center"/>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7" w:hRule="atLeast"/>
        </w:trPr>
        <w:tc>
          <w:tcPr>
            <w:tcW w:w="1496" w:type="dxa"/>
            <w:tcBorders>
              <w:right w:val="single" w:color="auto"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第八天</w:t>
            </w:r>
          </w:p>
        </w:tc>
        <w:tc>
          <w:tcPr>
            <w:tcW w:w="1402" w:type="dxa"/>
            <w:tcBorders>
              <w:left w:val="single" w:color="auto"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闭营仪式</w:t>
            </w:r>
          </w:p>
        </w:tc>
        <w:tc>
          <w:tcPr>
            <w:tcW w:w="2348" w:type="dxa"/>
            <w:noWrap w:val="0"/>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szCs w:val="21"/>
              </w:rPr>
              <w:t>世界运河历史文化城市合作组织（</w:t>
            </w:r>
            <w:r>
              <w:rPr>
                <w:rFonts w:ascii="仿宋" w:hAnsi="仿宋" w:eastAsia="仿宋" w:cs="仿宋"/>
                <w:color w:val="000000"/>
                <w:szCs w:val="21"/>
              </w:rPr>
              <w:t>WCCO</w:t>
            </w:r>
            <w:r>
              <w:rPr>
                <w:rFonts w:hint="eastAsia" w:ascii="仿宋" w:hAnsi="仿宋" w:eastAsia="仿宋" w:cs="仿宋"/>
                <w:color w:val="000000"/>
                <w:szCs w:val="21"/>
              </w:rPr>
              <w:t>）秘书处</w:t>
            </w:r>
            <w:r>
              <w:rPr>
                <w:rFonts w:ascii="仿宋" w:hAnsi="仿宋" w:eastAsia="仿宋" w:cs="仿宋"/>
                <w:color w:val="000000"/>
                <w:szCs w:val="21"/>
              </w:rPr>
              <w:t>—</w:t>
            </w:r>
            <w:r>
              <w:rPr>
                <w:rFonts w:hint="eastAsia" w:ascii="仿宋" w:hAnsi="仿宋" w:eastAsia="仿宋" w:cs="仿宋"/>
                <w:color w:val="000000"/>
                <w:szCs w:val="21"/>
              </w:rPr>
              <w:t>李宏明部长</w:t>
            </w:r>
          </w:p>
          <w:p>
            <w:pPr>
              <w:widowControl/>
              <w:textAlignment w:val="center"/>
              <w:rPr>
                <w:rFonts w:hint="eastAsia" w:ascii="仿宋" w:hAnsi="仿宋" w:eastAsia="仿宋" w:cs="仿宋"/>
                <w:color w:val="000000"/>
                <w:szCs w:val="21"/>
              </w:rPr>
            </w:pPr>
            <w:r>
              <w:rPr>
                <w:rFonts w:hint="eastAsia" w:ascii="仿宋" w:hAnsi="仿宋" w:eastAsia="仿宋" w:cs="仿宋"/>
                <w:color w:val="000000"/>
                <w:szCs w:val="21"/>
              </w:rPr>
              <w:t>上海赴外文化交流中心--陈超主任</w:t>
            </w:r>
          </w:p>
        </w:tc>
        <w:tc>
          <w:tcPr>
            <w:tcW w:w="2657" w:type="dxa"/>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szCs w:val="21"/>
              </w:rPr>
              <w:t>上海赴外文化交流中心陈超主任总结</w:t>
            </w:r>
          </w:p>
          <w:p>
            <w:pPr>
              <w:widowControl/>
              <w:textAlignment w:val="center"/>
              <w:rPr>
                <w:rFonts w:ascii="仿宋" w:hAnsi="仿宋" w:eastAsia="仿宋" w:cs="仿宋"/>
                <w:color w:val="000000"/>
                <w:szCs w:val="21"/>
              </w:rPr>
            </w:pPr>
            <w:r>
              <w:rPr>
                <w:rFonts w:hint="eastAsia" w:ascii="仿宋" w:hAnsi="仿宋" w:eastAsia="仿宋" w:cs="仿宋"/>
                <w:color w:val="000000"/>
                <w:szCs w:val="21"/>
              </w:rPr>
              <w:t>世界运河历史文化城市合作组织（</w:t>
            </w:r>
            <w:r>
              <w:rPr>
                <w:rFonts w:ascii="仿宋" w:hAnsi="仿宋" w:eastAsia="仿宋" w:cs="仿宋"/>
                <w:color w:val="000000"/>
                <w:szCs w:val="21"/>
              </w:rPr>
              <w:t>WCCO</w:t>
            </w:r>
            <w:r>
              <w:rPr>
                <w:rFonts w:hint="eastAsia" w:ascii="仿宋" w:hAnsi="仿宋" w:eastAsia="仿宋" w:cs="仿宋"/>
                <w:color w:val="000000"/>
                <w:szCs w:val="21"/>
              </w:rPr>
              <w:t>）秘书处李宏明部长发言</w:t>
            </w:r>
          </w:p>
          <w:p>
            <w:pPr>
              <w:widowControl/>
              <w:jc w:val="left"/>
              <w:textAlignment w:val="center"/>
              <w:rPr>
                <w:rFonts w:ascii="仿宋" w:hAnsi="仿宋" w:eastAsia="仿宋" w:cs="仿宋"/>
                <w:color w:val="000000"/>
                <w:szCs w:val="21"/>
              </w:rPr>
            </w:pPr>
            <w:r>
              <w:rPr>
                <w:rFonts w:hint="eastAsia" w:ascii="仿宋" w:hAnsi="仿宋" w:eastAsia="仿宋" w:cs="仿宋"/>
                <w:color w:val="000000"/>
                <w:szCs w:val="21"/>
              </w:rPr>
              <w:t>学生代表发言</w:t>
            </w:r>
          </w:p>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szCs w:val="21"/>
              </w:rPr>
              <w:t>学校教师代表发言</w:t>
            </w:r>
          </w:p>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szCs w:val="21"/>
              </w:rPr>
              <w:t>合影留念</w:t>
            </w:r>
          </w:p>
        </w:tc>
        <w:tc>
          <w:tcPr>
            <w:tcW w:w="1237" w:type="dxa"/>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扬州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9140" w:type="dxa"/>
            <w:gridSpan w:val="5"/>
            <w:vMerge w:val="restart"/>
            <w:noWrap w:val="0"/>
            <w:vAlign w:val="center"/>
          </w:tcPr>
          <w:p>
            <w:pPr>
              <w:widowControl/>
              <w:jc w:val="left"/>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rPr>
              <w:t>严格按照上海赴外文化交流中心完成项目实训的同学将获得由上海赴外和其中一家参访的国际组织联合颁发的</w:t>
            </w:r>
            <w:r>
              <w:rPr>
                <w:rFonts w:hint="eastAsia" w:ascii="仿宋" w:hAnsi="仿宋" w:eastAsia="仿宋" w:cs="仿宋"/>
                <w:color w:val="000000"/>
                <w:szCs w:val="21"/>
                <w:lang w:val="en-US" w:eastAsia="zh-CN"/>
              </w:rPr>
              <w:t>参与</w:t>
            </w:r>
            <w:r>
              <w:rPr>
                <w:rFonts w:hint="eastAsia" w:ascii="仿宋" w:hAnsi="仿宋" w:eastAsia="仿宋" w:cs="仿宋"/>
                <w:color w:val="000000"/>
                <w:szCs w:val="21"/>
              </w:rPr>
              <w:t>证书</w:t>
            </w:r>
            <w:r>
              <w:rPr>
                <w:rFonts w:hint="eastAsia" w:ascii="仿宋" w:hAnsi="仿宋" w:eastAsia="仿宋" w:cs="仿宋"/>
                <w:color w:val="000000"/>
                <w:szCs w:val="21"/>
                <w:lang w:eastAsia="zh-CN"/>
              </w:rPr>
              <w:t>，</w:t>
            </w:r>
            <w:r>
              <w:rPr>
                <w:rFonts w:hint="eastAsia" w:ascii="仿宋" w:hAnsi="仿宋" w:eastAsia="仿宋" w:cs="仿宋"/>
                <w:color w:val="000000"/>
                <w:szCs w:val="21"/>
              </w:rPr>
              <w:t>上海赴外国际组织实习生预备营结营证书</w:t>
            </w:r>
            <w:r>
              <w:rPr>
                <w:rFonts w:hint="eastAsia" w:ascii="仿宋" w:hAnsi="仿宋" w:eastAsia="仿宋" w:cs="仿宋"/>
                <w:color w:val="000000"/>
                <w:szCs w:val="21"/>
                <w:lang w:eastAsia="zh-CN"/>
              </w:rPr>
              <w:t>。</w:t>
            </w:r>
          </w:p>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szCs w:val="21"/>
              </w:rPr>
              <w:t>注：因</w:t>
            </w:r>
            <w:r>
              <w:rPr>
                <w:rFonts w:ascii="仿宋" w:hAnsi="仿宋" w:eastAsia="仿宋" w:cs="仿宋"/>
                <w:color w:val="000000"/>
                <w:szCs w:val="21"/>
              </w:rPr>
              <w:t>受新冠疫情影响，主办方可能会</w:t>
            </w:r>
            <w:r>
              <w:rPr>
                <w:rFonts w:hint="eastAsia" w:ascii="仿宋" w:hAnsi="仿宋" w:eastAsia="仿宋" w:cs="仿宋"/>
                <w:color w:val="000000"/>
                <w:szCs w:val="21"/>
              </w:rPr>
              <w:t>根据国家疫情防控政策的要求而改变国际组织的参访单。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9140" w:type="dxa"/>
            <w:gridSpan w:val="5"/>
            <w:vMerge w:val="continue"/>
            <w:noWrap w:val="0"/>
            <w:vAlign w:val="center"/>
          </w:tcPr>
          <w:p>
            <w:pPr>
              <w:jc w:val="left"/>
              <w:rPr>
                <w:rFonts w:hint="eastAsia"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trPr>
        <w:tc>
          <w:tcPr>
            <w:tcW w:w="9140" w:type="dxa"/>
            <w:gridSpan w:val="5"/>
            <w:vMerge w:val="continue"/>
            <w:noWrap w:val="0"/>
            <w:vAlign w:val="center"/>
          </w:tcPr>
          <w:p>
            <w:pPr>
              <w:jc w:val="left"/>
              <w:rPr>
                <w:rFonts w:hint="eastAsia" w:ascii="仿宋" w:hAnsi="仿宋" w:eastAsia="仿宋" w:cs="仿宋"/>
                <w:color w:val="000000"/>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1YjNmZGY5YzlmNzBmMGFjNjk0ZWMxNmM5Mjc1NzYifQ=="/>
  </w:docVars>
  <w:rsids>
    <w:rsidRoot w:val="5EAA3BEB"/>
    <w:rsid w:val="5EAA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2022-10-31T06:23:00Z</dcterms:created>
  <dc:creator>Administrator</dc:creator>
  <cp:lastModifiedBy>Administrator</cp:lastModifiedBy>
  <dcterms:modified xsi:type="dcterms:W3CDTF">2022-10-31T06:24:25Z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239FE5D9092949C18B670DF3BA6AA136</vt:lpwstr>
  </property>
</Properties>
</file>